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DAB56" w14:textId="7A857272" w:rsidR="00B71917" w:rsidRPr="00061D39" w:rsidRDefault="00B47729" w:rsidP="00B71917">
      <w:pPr>
        <w:pStyle w:val="Title"/>
        <w:rPr>
          <w:rFonts w:asciiTheme="minorHAnsi" w:hAnsiTheme="minorHAnsi" w:cstheme="minorHAnsi"/>
          <w:color w:val="auto"/>
          <w:sz w:val="44"/>
          <w:szCs w:val="44"/>
        </w:rPr>
      </w:pPr>
      <w:r w:rsidRPr="00061D39">
        <w:rPr>
          <w:rFonts w:asciiTheme="minorHAnsi" w:hAnsiTheme="minorHAnsi" w:cstheme="minorHAnsi"/>
          <w:color w:val="auto"/>
          <w:sz w:val="44"/>
          <w:szCs w:val="44"/>
        </w:rPr>
        <w:t>Peebles High School</w:t>
      </w:r>
      <w:r w:rsidR="00061D39" w:rsidRPr="00061D39">
        <w:rPr>
          <w:rFonts w:asciiTheme="minorHAnsi" w:hAnsiTheme="minorHAnsi" w:cstheme="minorHAnsi"/>
          <w:color w:val="auto"/>
          <w:sz w:val="44"/>
          <w:szCs w:val="44"/>
        </w:rPr>
        <w:t xml:space="preserve"> - Improvement Summary</w:t>
      </w:r>
    </w:p>
    <w:p w14:paraId="2832FDBA" w14:textId="61055100" w:rsidR="00B71917" w:rsidRPr="00061D39" w:rsidRDefault="00061D39" w:rsidP="00C54269">
      <w:pPr>
        <w:pStyle w:val="Title"/>
        <w:rPr>
          <w:rFonts w:asciiTheme="minorHAnsi" w:hAnsiTheme="minorHAnsi" w:cstheme="minorHAnsi"/>
          <w:color w:val="auto"/>
          <w:sz w:val="32"/>
          <w:szCs w:val="32"/>
        </w:rPr>
      </w:pPr>
      <w:r w:rsidRPr="00061D39">
        <w:rPr>
          <w:rFonts w:asciiTheme="minorHAnsi" w:hAnsiTheme="minorHAnsi" w:cstheme="minorHAnsi"/>
          <w:b/>
          <w:color w:val="auto"/>
          <w:sz w:val="32"/>
          <w:szCs w:val="32"/>
        </w:rPr>
        <w:t>February</w:t>
      </w:r>
      <w:r w:rsidR="00B47729" w:rsidRPr="00061D39">
        <w:rPr>
          <w:rFonts w:asciiTheme="minorHAnsi" w:hAnsiTheme="minorHAnsi" w:cstheme="minorHAnsi"/>
          <w:b/>
          <w:color w:val="auto"/>
          <w:sz w:val="32"/>
          <w:szCs w:val="32"/>
        </w:rPr>
        <w:t xml:space="preserve"> 202</w:t>
      </w:r>
      <w:r w:rsidRPr="00061D39">
        <w:rPr>
          <w:rFonts w:asciiTheme="minorHAnsi" w:hAnsiTheme="minorHAnsi" w:cstheme="minorHAnsi"/>
          <w:b/>
          <w:color w:val="auto"/>
          <w:sz w:val="32"/>
          <w:szCs w:val="32"/>
        </w:rPr>
        <w:t>3</w:t>
      </w:r>
    </w:p>
    <w:p w14:paraId="113866DD" w14:textId="7F4143A9" w:rsidR="00061D39" w:rsidRPr="00061D39" w:rsidRDefault="00061D39" w:rsidP="00B05A06">
      <w:pPr>
        <w:rPr>
          <w:rFonts w:cstheme="minorHAnsi"/>
          <w:sz w:val="24"/>
          <w:szCs w:val="24"/>
        </w:rPr>
      </w:pPr>
      <w:r w:rsidRPr="00061D39">
        <w:rPr>
          <w:rFonts w:cstheme="minorHAnsi"/>
          <w:sz w:val="24"/>
          <w:szCs w:val="24"/>
        </w:rPr>
        <w:t xml:space="preserve">All schools are required to </w:t>
      </w:r>
      <w:r w:rsidR="009B6EB4">
        <w:rPr>
          <w:rFonts w:cstheme="minorHAnsi"/>
          <w:sz w:val="24"/>
          <w:szCs w:val="24"/>
        </w:rPr>
        <w:t xml:space="preserve">undertake </w:t>
      </w:r>
      <w:r w:rsidR="009A4896">
        <w:rPr>
          <w:rFonts w:cstheme="minorHAnsi"/>
          <w:sz w:val="24"/>
          <w:szCs w:val="24"/>
        </w:rPr>
        <w:t>self-evaluat</w:t>
      </w:r>
      <w:r w:rsidR="009B6EB4">
        <w:rPr>
          <w:rFonts w:cstheme="minorHAnsi"/>
          <w:sz w:val="24"/>
          <w:szCs w:val="24"/>
        </w:rPr>
        <w:t>ion</w:t>
      </w:r>
      <w:r w:rsidR="009A4896">
        <w:rPr>
          <w:rFonts w:cstheme="minorHAnsi"/>
          <w:sz w:val="24"/>
          <w:szCs w:val="24"/>
        </w:rPr>
        <w:t xml:space="preserve"> and develop an </w:t>
      </w:r>
      <w:r w:rsidR="009420D2">
        <w:rPr>
          <w:rFonts w:cstheme="minorHAnsi"/>
          <w:sz w:val="24"/>
          <w:szCs w:val="24"/>
        </w:rPr>
        <w:t>annual School I</w:t>
      </w:r>
      <w:r w:rsidRPr="00061D39">
        <w:rPr>
          <w:rFonts w:cstheme="minorHAnsi"/>
          <w:sz w:val="24"/>
          <w:szCs w:val="24"/>
        </w:rPr>
        <w:t xml:space="preserve">mprovement </w:t>
      </w:r>
      <w:r w:rsidR="009420D2">
        <w:rPr>
          <w:rFonts w:cstheme="minorHAnsi"/>
          <w:sz w:val="24"/>
          <w:szCs w:val="24"/>
        </w:rPr>
        <w:t>P</w:t>
      </w:r>
      <w:r w:rsidRPr="00061D39">
        <w:rPr>
          <w:rFonts w:cstheme="minorHAnsi"/>
          <w:sz w:val="24"/>
          <w:szCs w:val="24"/>
        </w:rPr>
        <w:t>lan</w:t>
      </w:r>
      <w:r w:rsidR="009420D2">
        <w:rPr>
          <w:rFonts w:cstheme="minorHAnsi"/>
          <w:sz w:val="24"/>
          <w:szCs w:val="24"/>
        </w:rPr>
        <w:t xml:space="preserve"> </w:t>
      </w:r>
      <w:r w:rsidR="009B6EB4">
        <w:rPr>
          <w:rFonts w:cstheme="minorHAnsi"/>
          <w:sz w:val="24"/>
          <w:szCs w:val="24"/>
        </w:rPr>
        <w:t>(</w:t>
      </w:r>
      <w:r w:rsidR="009420D2">
        <w:rPr>
          <w:rFonts w:cstheme="minorHAnsi"/>
          <w:sz w:val="24"/>
          <w:szCs w:val="24"/>
        </w:rPr>
        <w:t>SIP)</w:t>
      </w:r>
      <w:r w:rsidR="009A4896">
        <w:rPr>
          <w:rFonts w:cstheme="minorHAnsi"/>
          <w:sz w:val="24"/>
          <w:szCs w:val="24"/>
        </w:rPr>
        <w:t xml:space="preserve">. </w:t>
      </w:r>
      <w:r w:rsidRPr="00061D39">
        <w:rPr>
          <w:rFonts w:cstheme="minorHAnsi"/>
          <w:sz w:val="24"/>
          <w:szCs w:val="24"/>
        </w:rPr>
        <w:t>In addition to this routine process, a</w:t>
      </w:r>
      <w:r w:rsidR="00FD6C39" w:rsidRPr="00061D39">
        <w:rPr>
          <w:rFonts w:cstheme="minorHAnsi"/>
          <w:sz w:val="24"/>
          <w:szCs w:val="24"/>
        </w:rPr>
        <w:t xml:space="preserve"> review team from Scottish Borders Council</w:t>
      </w:r>
      <w:r w:rsidR="005261AA" w:rsidRPr="00061D39">
        <w:rPr>
          <w:rFonts w:cstheme="minorHAnsi"/>
          <w:sz w:val="24"/>
          <w:szCs w:val="24"/>
        </w:rPr>
        <w:t xml:space="preserve"> </w:t>
      </w:r>
      <w:r w:rsidR="00FD6C39" w:rsidRPr="00061D39">
        <w:rPr>
          <w:rFonts w:cstheme="minorHAnsi"/>
          <w:sz w:val="24"/>
          <w:szCs w:val="24"/>
        </w:rPr>
        <w:t xml:space="preserve">visited </w:t>
      </w:r>
      <w:r w:rsidR="009B6EB4">
        <w:rPr>
          <w:rFonts w:cstheme="minorHAnsi"/>
          <w:sz w:val="24"/>
          <w:szCs w:val="24"/>
        </w:rPr>
        <w:t>the school</w:t>
      </w:r>
      <w:r w:rsidR="00B47729" w:rsidRPr="00061D39">
        <w:rPr>
          <w:rFonts w:cstheme="minorHAnsi"/>
          <w:sz w:val="24"/>
          <w:szCs w:val="24"/>
        </w:rPr>
        <w:t xml:space="preserve"> in </w:t>
      </w:r>
      <w:r w:rsidR="00AD3B8A" w:rsidRPr="00061D39">
        <w:rPr>
          <w:rFonts w:cstheme="minorHAnsi"/>
          <w:sz w:val="24"/>
          <w:szCs w:val="24"/>
        </w:rPr>
        <w:t>October</w:t>
      </w:r>
      <w:r w:rsidR="00B47729" w:rsidRPr="00061D39">
        <w:rPr>
          <w:rFonts w:cstheme="minorHAnsi"/>
          <w:sz w:val="24"/>
          <w:szCs w:val="24"/>
        </w:rPr>
        <w:t xml:space="preserve"> 2022</w:t>
      </w:r>
      <w:r w:rsidR="009420D2">
        <w:rPr>
          <w:rFonts w:cstheme="minorHAnsi"/>
          <w:sz w:val="24"/>
          <w:szCs w:val="24"/>
        </w:rPr>
        <w:t xml:space="preserve"> to support </w:t>
      </w:r>
      <w:r w:rsidR="009B6EB4">
        <w:rPr>
          <w:rFonts w:cstheme="minorHAnsi"/>
          <w:sz w:val="24"/>
          <w:szCs w:val="24"/>
        </w:rPr>
        <w:t xml:space="preserve">preparation for a potentially imminent </w:t>
      </w:r>
      <w:r w:rsidR="00D000E5">
        <w:rPr>
          <w:rFonts w:cstheme="minorHAnsi"/>
          <w:sz w:val="24"/>
          <w:szCs w:val="24"/>
        </w:rPr>
        <w:t xml:space="preserve">inspection by </w:t>
      </w:r>
      <w:r w:rsidR="00D000E5">
        <w:rPr>
          <w:bCs/>
          <w:sz w:val="24"/>
          <w:szCs w:val="24"/>
        </w:rPr>
        <w:t>His Majesty’s Inspectorate for Education (</w:t>
      </w:r>
      <w:proofErr w:type="spellStart"/>
      <w:r w:rsidR="00D000E5">
        <w:rPr>
          <w:bCs/>
          <w:sz w:val="24"/>
          <w:szCs w:val="24"/>
        </w:rPr>
        <w:t>HMIE</w:t>
      </w:r>
      <w:proofErr w:type="spellEnd"/>
      <w:r w:rsidR="00D000E5">
        <w:rPr>
          <w:bCs/>
          <w:sz w:val="24"/>
          <w:szCs w:val="24"/>
        </w:rPr>
        <w:t>)</w:t>
      </w:r>
      <w:r w:rsidR="00B47729" w:rsidRPr="00061D39">
        <w:rPr>
          <w:rFonts w:cstheme="minorHAnsi"/>
          <w:sz w:val="24"/>
          <w:szCs w:val="24"/>
        </w:rPr>
        <w:t xml:space="preserve">. </w:t>
      </w:r>
      <w:r w:rsidR="00FD6C39" w:rsidRPr="00061D39">
        <w:rPr>
          <w:rFonts w:cstheme="minorHAnsi"/>
          <w:sz w:val="24"/>
          <w:szCs w:val="24"/>
        </w:rPr>
        <w:t xml:space="preserve">During </w:t>
      </w:r>
      <w:r w:rsidR="00B47729" w:rsidRPr="00061D39">
        <w:rPr>
          <w:rFonts w:cstheme="minorHAnsi"/>
          <w:sz w:val="24"/>
          <w:szCs w:val="24"/>
        </w:rPr>
        <w:t>the review</w:t>
      </w:r>
      <w:r w:rsidRPr="00061D39">
        <w:rPr>
          <w:rFonts w:cstheme="minorHAnsi"/>
          <w:sz w:val="24"/>
          <w:szCs w:val="24"/>
        </w:rPr>
        <w:t>,</w:t>
      </w:r>
      <w:r w:rsidR="000E15EF" w:rsidRPr="00061D39">
        <w:rPr>
          <w:rFonts w:cstheme="minorHAnsi"/>
          <w:sz w:val="24"/>
          <w:szCs w:val="24"/>
        </w:rPr>
        <w:t xml:space="preserve"> the team</w:t>
      </w:r>
      <w:r w:rsidR="00B47729" w:rsidRPr="00061D39">
        <w:rPr>
          <w:rFonts w:cstheme="minorHAnsi"/>
          <w:sz w:val="24"/>
          <w:szCs w:val="24"/>
        </w:rPr>
        <w:t xml:space="preserve"> talked to </w:t>
      </w:r>
      <w:r w:rsidR="00B71917" w:rsidRPr="00061D39">
        <w:rPr>
          <w:rFonts w:cstheme="minorHAnsi"/>
          <w:sz w:val="24"/>
          <w:szCs w:val="24"/>
        </w:rPr>
        <w:t>young people</w:t>
      </w:r>
      <w:r w:rsidR="00FA599E" w:rsidRPr="00061D39">
        <w:rPr>
          <w:rFonts w:cstheme="minorHAnsi"/>
          <w:sz w:val="24"/>
          <w:szCs w:val="24"/>
        </w:rPr>
        <w:t>,</w:t>
      </w:r>
      <w:r w:rsidR="00B47729" w:rsidRPr="00061D39">
        <w:rPr>
          <w:rFonts w:cstheme="minorHAnsi"/>
          <w:sz w:val="24"/>
          <w:szCs w:val="24"/>
        </w:rPr>
        <w:t xml:space="preserve"> </w:t>
      </w:r>
      <w:r w:rsidR="00FD6C39" w:rsidRPr="00061D39">
        <w:rPr>
          <w:rFonts w:cstheme="minorHAnsi"/>
          <w:sz w:val="24"/>
          <w:szCs w:val="24"/>
        </w:rPr>
        <w:t xml:space="preserve">staff </w:t>
      </w:r>
      <w:r w:rsidR="000E15EF" w:rsidRPr="00061D39">
        <w:rPr>
          <w:rFonts w:cstheme="minorHAnsi"/>
          <w:sz w:val="24"/>
          <w:szCs w:val="24"/>
        </w:rPr>
        <w:t>and parents</w:t>
      </w:r>
      <w:r w:rsidR="005261AA" w:rsidRPr="00061D39">
        <w:rPr>
          <w:rFonts w:cstheme="minorHAnsi"/>
          <w:sz w:val="24"/>
          <w:szCs w:val="24"/>
        </w:rPr>
        <w:t xml:space="preserve"> a</w:t>
      </w:r>
      <w:r w:rsidR="009B6EB4">
        <w:rPr>
          <w:rFonts w:cstheme="minorHAnsi"/>
          <w:sz w:val="24"/>
          <w:szCs w:val="24"/>
        </w:rPr>
        <w:t xml:space="preserve">s well as </w:t>
      </w:r>
      <w:r w:rsidR="00B47729" w:rsidRPr="00061D39">
        <w:rPr>
          <w:rFonts w:cstheme="minorHAnsi"/>
          <w:sz w:val="24"/>
          <w:szCs w:val="24"/>
        </w:rPr>
        <w:t>observ</w:t>
      </w:r>
      <w:r w:rsidR="009B6EB4">
        <w:rPr>
          <w:rFonts w:cstheme="minorHAnsi"/>
          <w:sz w:val="24"/>
          <w:szCs w:val="24"/>
        </w:rPr>
        <w:t>ing</w:t>
      </w:r>
      <w:r w:rsidR="00B47729" w:rsidRPr="00061D39">
        <w:rPr>
          <w:rFonts w:cstheme="minorHAnsi"/>
          <w:sz w:val="24"/>
          <w:szCs w:val="24"/>
        </w:rPr>
        <w:t xml:space="preserve"> young people learning in</w:t>
      </w:r>
      <w:r w:rsidRPr="00061D39">
        <w:rPr>
          <w:rFonts w:cstheme="minorHAnsi"/>
          <w:sz w:val="24"/>
          <w:szCs w:val="24"/>
        </w:rPr>
        <w:t xml:space="preserve"> </w:t>
      </w:r>
      <w:r w:rsidR="00B47729" w:rsidRPr="00061D39">
        <w:rPr>
          <w:rFonts w:cstheme="minorHAnsi"/>
          <w:sz w:val="24"/>
          <w:szCs w:val="24"/>
        </w:rPr>
        <w:t>class</w:t>
      </w:r>
      <w:r w:rsidR="009B6EB4">
        <w:rPr>
          <w:rFonts w:cstheme="minorHAnsi"/>
          <w:sz w:val="24"/>
          <w:szCs w:val="24"/>
        </w:rPr>
        <w:t xml:space="preserve"> across all faculties</w:t>
      </w:r>
      <w:r w:rsidR="005261AA" w:rsidRPr="00061D39">
        <w:rPr>
          <w:rFonts w:cstheme="minorHAnsi"/>
          <w:sz w:val="24"/>
          <w:szCs w:val="24"/>
        </w:rPr>
        <w:t xml:space="preserve">. </w:t>
      </w:r>
      <w:r w:rsidRPr="00061D39">
        <w:rPr>
          <w:rFonts w:cstheme="minorHAnsi"/>
          <w:sz w:val="24"/>
          <w:szCs w:val="24"/>
        </w:rPr>
        <w:t xml:space="preserve">This document </w:t>
      </w:r>
      <w:r w:rsidR="009420D2">
        <w:rPr>
          <w:rFonts w:cstheme="minorHAnsi"/>
          <w:sz w:val="24"/>
          <w:szCs w:val="24"/>
        </w:rPr>
        <w:t xml:space="preserve">provides a </w:t>
      </w:r>
      <w:r w:rsidRPr="00061D39">
        <w:rPr>
          <w:rFonts w:cstheme="minorHAnsi"/>
          <w:sz w:val="24"/>
          <w:szCs w:val="24"/>
        </w:rPr>
        <w:t>summar</w:t>
      </w:r>
      <w:r w:rsidR="009420D2">
        <w:rPr>
          <w:rFonts w:cstheme="minorHAnsi"/>
          <w:sz w:val="24"/>
          <w:szCs w:val="24"/>
        </w:rPr>
        <w:t>y of</w:t>
      </w:r>
      <w:r w:rsidRPr="00061D39">
        <w:rPr>
          <w:rFonts w:cstheme="minorHAnsi"/>
          <w:sz w:val="24"/>
          <w:szCs w:val="24"/>
        </w:rPr>
        <w:t xml:space="preserve"> the </w:t>
      </w:r>
      <w:r w:rsidR="009A4896">
        <w:rPr>
          <w:rFonts w:cstheme="minorHAnsi"/>
          <w:sz w:val="24"/>
          <w:szCs w:val="24"/>
        </w:rPr>
        <w:t xml:space="preserve">key </w:t>
      </w:r>
      <w:r w:rsidRPr="00061D39">
        <w:rPr>
          <w:rFonts w:cstheme="minorHAnsi"/>
          <w:sz w:val="24"/>
          <w:szCs w:val="24"/>
        </w:rPr>
        <w:t xml:space="preserve">improvement </w:t>
      </w:r>
      <w:r w:rsidR="00672656" w:rsidRPr="00061D39">
        <w:rPr>
          <w:rFonts w:cstheme="minorHAnsi"/>
          <w:sz w:val="24"/>
          <w:szCs w:val="24"/>
        </w:rPr>
        <w:t>activities</w:t>
      </w:r>
      <w:r w:rsidRPr="00061D39">
        <w:rPr>
          <w:rFonts w:cstheme="minorHAnsi"/>
          <w:sz w:val="24"/>
          <w:szCs w:val="24"/>
        </w:rPr>
        <w:t xml:space="preserve"> </w:t>
      </w:r>
      <w:r w:rsidR="009A4896">
        <w:rPr>
          <w:rFonts w:cstheme="minorHAnsi"/>
          <w:sz w:val="24"/>
          <w:szCs w:val="24"/>
        </w:rPr>
        <w:t>identified t</w:t>
      </w:r>
      <w:r w:rsidRPr="00061D39">
        <w:rPr>
          <w:rFonts w:cstheme="minorHAnsi"/>
          <w:sz w:val="24"/>
          <w:szCs w:val="24"/>
        </w:rPr>
        <w:t>hrough the</w:t>
      </w:r>
      <w:r w:rsidR="009420D2">
        <w:rPr>
          <w:rFonts w:cstheme="minorHAnsi"/>
          <w:sz w:val="24"/>
          <w:szCs w:val="24"/>
        </w:rPr>
        <w:t>se processes</w:t>
      </w:r>
      <w:r w:rsidRPr="00061D39">
        <w:rPr>
          <w:rFonts w:cstheme="minorHAnsi"/>
          <w:sz w:val="24"/>
          <w:szCs w:val="24"/>
        </w:rPr>
        <w:t xml:space="preserve">. </w:t>
      </w:r>
    </w:p>
    <w:p w14:paraId="4F84514C" w14:textId="34540E36" w:rsidR="00061D39" w:rsidRDefault="00061D39" w:rsidP="00B05A06">
      <w:pPr>
        <w:rPr>
          <w:rFonts w:cstheme="minorHAnsi"/>
          <w:sz w:val="24"/>
          <w:szCs w:val="24"/>
        </w:rPr>
      </w:pPr>
    </w:p>
    <w:p w14:paraId="1ADFBF53" w14:textId="1D8332DA" w:rsidR="00061D39" w:rsidRDefault="00061D39" w:rsidP="00061D39">
      <w:pPr>
        <w:rPr>
          <w:rFonts w:cstheme="minorHAnsi"/>
          <w:b/>
          <w:sz w:val="28"/>
          <w:szCs w:val="28"/>
        </w:rPr>
      </w:pPr>
      <w:r w:rsidRPr="00061D39">
        <w:rPr>
          <w:rFonts w:cstheme="minorHAnsi"/>
          <w:b/>
          <w:sz w:val="28"/>
          <w:szCs w:val="28"/>
        </w:rPr>
        <w:t>Leadership of Change</w:t>
      </w:r>
    </w:p>
    <w:p w14:paraId="6E5D9342" w14:textId="294168EC" w:rsidR="00061D39" w:rsidRPr="009B6EB4" w:rsidRDefault="00061D39" w:rsidP="00061D39">
      <w:pPr>
        <w:rPr>
          <w:b/>
          <w:sz w:val="16"/>
          <w:szCs w:val="16"/>
        </w:rPr>
      </w:pPr>
    </w:p>
    <w:tbl>
      <w:tblPr>
        <w:tblStyle w:val="TableGrid"/>
        <w:tblW w:w="0" w:type="auto"/>
        <w:tblLook w:val="04A0" w:firstRow="1" w:lastRow="0" w:firstColumn="1" w:lastColumn="0" w:noHBand="0" w:noVBand="1"/>
      </w:tblPr>
      <w:tblGrid>
        <w:gridCol w:w="5778"/>
        <w:gridCol w:w="6096"/>
        <w:gridCol w:w="2835"/>
      </w:tblGrid>
      <w:tr w:rsidR="00802B72" w:rsidRPr="00D26CF2" w14:paraId="399F09D9" w14:textId="77777777" w:rsidTr="009B6EB4">
        <w:trPr>
          <w:trHeight w:val="501"/>
        </w:trPr>
        <w:tc>
          <w:tcPr>
            <w:tcW w:w="5778" w:type="dxa"/>
            <w:vAlign w:val="center"/>
          </w:tcPr>
          <w:p w14:paraId="1437AC93" w14:textId="4F808358" w:rsidR="00802B72" w:rsidRPr="00D26CF2" w:rsidRDefault="00802B72" w:rsidP="009B6EB4">
            <w:pPr>
              <w:contextualSpacing/>
              <w:rPr>
                <w:b/>
                <w:bCs/>
              </w:rPr>
            </w:pPr>
            <w:r w:rsidRPr="00D26CF2">
              <w:rPr>
                <w:b/>
                <w:bCs/>
              </w:rPr>
              <w:t>Identified Areas for Development</w:t>
            </w:r>
          </w:p>
        </w:tc>
        <w:tc>
          <w:tcPr>
            <w:tcW w:w="6096" w:type="dxa"/>
            <w:vAlign w:val="center"/>
          </w:tcPr>
          <w:p w14:paraId="36E4384D" w14:textId="2B0A0093" w:rsidR="00802B72" w:rsidRPr="00D26CF2" w:rsidRDefault="00802B72" w:rsidP="009B6EB4">
            <w:pPr>
              <w:rPr>
                <w:b/>
              </w:rPr>
            </w:pPr>
            <w:r w:rsidRPr="00D26CF2">
              <w:rPr>
                <w:b/>
              </w:rPr>
              <w:t>Planned Actions</w:t>
            </w:r>
          </w:p>
        </w:tc>
        <w:tc>
          <w:tcPr>
            <w:tcW w:w="2835" w:type="dxa"/>
            <w:vAlign w:val="center"/>
          </w:tcPr>
          <w:p w14:paraId="71A09C74" w14:textId="75766259" w:rsidR="00802B72" w:rsidRPr="00D26CF2" w:rsidRDefault="00802B72" w:rsidP="009B6EB4">
            <w:pPr>
              <w:rPr>
                <w:b/>
              </w:rPr>
            </w:pPr>
            <w:r w:rsidRPr="00D26CF2">
              <w:rPr>
                <w:b/>
              </w:rPr>
              <w:t>Measurement / Expected Impact</w:t>
            </w:r>
          </w:p>
        </w:tc>
      </w:tr>
      <w:tr w:rsidR="00F052BE" w:rsidRPr="00D26CF2" w14:paraId="2A9E0575" w14:textId="77777777" w:rsidTr="009B6EB4">
        <w:tc>
          <w:tcPr>
            <w:tcW w:w="5778" w:type="dxa"/>
          </w:tcPr>
          <w:p w14:paraId="25499F7A" w14:textId="02E9DECD" w:rsidR="00F052BE" w:rsidRPr="00D26CF2" w:rsidRDefault="00F052BE" w:rsidP="009B6EB4">
            <w:pPr>
              <w:rPr>
                <w:b/>
              </w:rPr>
            </w:pPr>
            <w:r w:rsidRPr="00F052BE">
              <w:rPr>
                <w:b/>
                <w:bCs/>
              </w:rPr>
              <w:t>Review</w:t>
            </w:r>
            <w:r w:rsidRPr="00D26CF2">
              <w:t>: The vision, values and aims statement, which was developed, is not yet informing the work of the school and should be revisited involving all stakeholders.</w:t>
            </w:r>
          </w:p>
        </w:tc>
        <w:tc>
          <w:tcPr>
            <w:tcW w:w="6096" w:type="dxa"/>
          </w:tcPr>
          <w:p w14:paraId="14F94DDF" w14:textId="001BE152" w:rsidR="00F052BE" w:rsidRDefault="00F052BE" w:rsidP="009B6EB4">
            <w:pPr>
              <w:pStyle w:val="ListParagraph"/>
              <w:numPr>
                <w:ilvl w:val="0"/>
                <w:numId w:val="19"/>
              </w:numPr>
              <w:ind w:left="179" w:hanging="179"/>
              <w:rPr>
                <w:bCs/>
              </w:rPr>
            </w:pPr>
            <w:r>
              <w:rPr>
                <w:bCs/>
              </w:rPr>
              <w:t>Acceleration of SIP with efforts to make process as inclusive as possible</w:t>
            </w:r>
          </w:p>
          <w:p w14:paraId="1477D667" w14:textId="2D579B9B" w:rsidR="00F052BE" w:rsidRPr="00F052BE" w:rsidRDefault="00F052BE" w:rsidP="009B6EB4">
            <w:pPr>
              <w:pStyle w:val="ListParagraph"/>
              <w:numPr>
                <w:ilvl w:val="0"/>
                <w:numId w:val="19"/>
              </w:numPr>
              <w:ind w:left="179" w:hanging="179"/>
              <w:rPr>
                <w:bCs/>
              </w:rPr>
            </w:pPr>
            <w:r w:rsidRPr="00F052BE">
              <w:rPr>
                <w:bCs/>
              </w:rPr>
              <w:t>Evidence gathered through focus groups with staff and learners and series of online parent engagement sessions.</w:t>
            </w:r>
          </w:p>
        </w:tc>
        <w:tc>
          <w:tcPr>
            <w:tcW w:w="2835" w:type="dxa"/>
          </w:tcPr>
          <w:p w14:paraId="568E429B" w14:textId="6FE25582" w:rsidR="00F052BE" w:rsidRPr="00F052BE" w:rsidRDefault="00F052BE" w:rsidP="009B6EB4">
            <w:pPr>
              <w:pStyle w:val="ListParagraph"/>
              <w:numPr>
                <w:ilvl w:val="0"/>
                <w:numId w:val="19"/>
              </w:numPr>
              <w:ind w:left="179" w:hanging="179"/>
            </w:pPr>
            <w:r>
              <w:t>Three strands of vision articulated by stakeholders and published through Newsletters</w:t>
            </w:r>
          </w:p>
        </w:tc>
      </w:tr>
      <w:tr w:rsidR="00F052BE" w:rsidRPr="00D26CF2" w14:paraId="5990A509" w14:textId="77777777" w:rsidTr="009B6EB4">
        <w:tc>
          <w:tcPr>
            <w:tcW w:w="5778" w:type="dxa"/>
          </w:tcPr>
          <w:p w14:paraId="0B44287B" w14:textId="64284A0F" w:rsidR="00F052BE" w:rsidRPr="00D26CF2" w:rsidRDefault="00F052BE" w:rsidP="009B6EB4">
            <w:pPr>
              <w:rPr>
                <w:b/>
              </w:rPr>
            </w:pPr>
            <w:r w:rsidRPr="00F052BE">
              <w:rPr>
                <w:b/>
              </w:rPr>
              <w:t>Review</w:t>
            </w:r>
            <w:r w:rsidRPr="00D26CF2">
              <w:rPr>
                <w:bCs/>
              </w:rPr>
              <w:t>:</w:t>
            </w:r>
            <w:r>
              <w:rPr>
                <w:bCs/>
              </w:rPr>
              <w:t xml:space="preserve"> </w:t>
            </w:r>
            <w:r w:rsidRPr="00D26CF2">
              <w:t>A shared sense of purpose is required to secure important improvements in the school. This will support all stakeholders to have a meaningful sense of ownership and help to secure collaborative commitment to shared goals, which will benefit all young people in the school.</w:t>
            </w:r>
          </w:p>
        </w:tc>
        <w:tc>
          <w:tcPr>
            <w:tcW w:w="6096" w:type="dxa"/>
          </w:tcPr>
          <w:p w14:paraId="50D1BB64" w14:textId="1D1DA114" w:rsidR="00F052BE" w:rsidRPr="00F052BE" w:rsidRDefault="00F052BE" w:rsidP="009B6EB4">
            <w:pPr>
              <w:pStyle w:val="ListParagraph"/>
              <w:numPr>
                <w:ilvl w:val="0"/>
                <w:numId w:val="19"/>
              </w:numPr>
              <w:ind w:left="179" w:hanging="179"/>
              <w:rPr>
                <w:bCs/>
              </w:rPr>
            </w:pPr>
            <w:r w:rsidRPr="00F052BE">
              <w:rPr>
                <w:bCs/>
              </w:rPr>
              <w:t>Will be overtaken by the above and by the review of Positive Relationships Policy</w:t>
            </w:r>
          </w:p>
        </w:tc>
        <w:tc>
          <w:tcPr>
            <w:tcW w:w="2835" w:type="dxa"/>
          </w:tcPr>
          <w:p w14:paraId="19F60338" w14:textId="77777777" w:rsidR="00F052BE" w:rsidRDefault="00F052BE" w:rsidP="009B6EB4">
            <w:pPr>
              <w:pStyle w:val="ListParagraph"/>
              <w:numPr>
                <w:ilvl w:val="0"/>
                <w:numId w:val="19"/>
              </w:numPr>
              <w:ind w:left="179" w:hanging="179"/>
            </w:pPr>
            <w:proofErr w:type="spellStart"/>
            <w:r>
              <w:t>HMIe</w:t>
            </w:r>
            <w:proofErr w:type="spellEnd"/>
            <w:r>
              <w:t xml:space="preserve"> Survey data</w:t>
            </w:r>
          </w:p>
          <w:p w14:paraId="69ED8EEA" w14:textId="0DE645C0" w:rsidR="00F052BE" w:rsidRPr="00F052BE" w:rsidRDefault="00F052BE" w:rsidP="009B6EB4">
            <w:pPr>
              <w:pStyle w:val="ListParagraph"/>
              <w:numPr>
                <w:ilvl w:val="0"/>
                <w:numId w:val="19"/>
              </w:numPr>
              <w:ind w:left="179" w:hanging="179"/>
              <w:rPr>
                <w:bCs/>
              </w:rPr>
            </w:pPr>
            <w:r>
              <w:t>Focus group anecdotal feedback</w:t>
            </w:r>
          </w:p>
        </w:tc>
      </w:tr>
      <w:tr w:rsidR="00F052BE" w:rsidRPr="00D26CF2" w14:paraId="2C30D5B6" w14:textId="77777777" w:rsidTr="009B6EB4">
        <w:tc>
          <w:tcPr>
            <w:tcW w:w="5778" w:type="dxa"/>
          </w:tcPr>
          <w:p w14:paraId="1D18380B" w14:textId="7296D7EC" w:rsidR="00F052BE" w:rsidRPr="00D26CF2" w:rsidRDefault="00F052BE" w:rsidP="009B6EB4">
            <w:pPr>
              <w:rPr>
                <w:b/>
              </w:rPr>
            </w:pPr>
            <w:r w:rsidRPr="00F052BE">
              <w:rPr>
                <w:b/>
              </w:rPr>
              <w:t>Review</w:t>
            </w:r>
            <w:r w:rsidRPr="00D26CF2">
              <w:rPr>
                <w:bCs/>
              </w:rPr>
              <w:t>:</w:t>
            </w:r>
            <w:r>
              <w:rPr>
                <w:bCs/>
              </w:rPr>
              <w:t xml:space="preserve"> </w:t>
            </w:r>
            <w:r w:rsidRPr="00D26CF2">
              <w:t>Moving forward, senior staff now need to empower parents, learners and partners in making key decisions about the specific aspects of the school which require to be improved.</w:t>
            </w:r>
          </w:p>
        </w:tc>
        <w:tc>
          <w:tcPr>
            <w:tcW w:w="6096" w:type="dxa"/>
          </w:tcPr>
          <w:p w14:paraId="1A7B22DD" w14:textId="77777777" w:rsidR="00F052BE" w:rsidRDefault="00F052BE" w:rsidP="009B6EB4">
            <w:pPr>
              <w:pStyle w:val="ListParagraph"/>
              <w:numPr>
                <w:ilvl w:val="0"/>
                <w:numId w:val="19"/>
              </w:numPr>
              <w:ind w:left="179" w:hanging="179"/>
            </w:pPr>
            <w:r w:rsidRPr="22A5A0C4">
              <w:t xml:space="preserve">Question of the week.  </w:t>
            </w:r>
          </w:p>
          <w:p w14:paraId="452AB571" w14:textId="00F52B9D" w:rsidR="00F052BE" w:rsidRPr="00F052BE" w:rsidRDefault="00F052BE" w:rsidP="009B6EB4">
            <w:pPr>
              <w:pStyle w:val="ListParagraph"/>
              <w:numPr>
                <w:ilvl w:val="0"/>
                <w:numId w:val="19"/>
              </w:numPr>
              <w:ind w:left="179" w:hanging="179"/>
              <w:rPr>
                <w:b/>
              </w:rPr>
            </w:pPr>
            <w:r w:rsidRPr="22A5A0C4">
              <w:t xml:space="preserve">Invitation to Student Parliament/ close liaison with James </w:t>
            </w:r>
            <w:proofErr w:type="spellStart"/>
            <w:r w:rsidRPr="22A5A0C4">
              <w:t>McMordie</w:t>
            </w:r>
            <w:proofErr w:type="spellEnd"/>
            <w:r w:rsidRPr="22A5A0C4">
              <w:t>/CW</w:t>
            </w:r>
          </w:p>
        </w:tc>
        <w:tc>
          <w:tcPr>
            <w:tcW w:w="2835" w:type="dxa"/>
          </w:tcPr>
          <w:p w14:paraId="443B2615" w14:textId="13C986FB" w:rsidR="00F052BE" w:rsidRPr="00E27800" w:rsidRDefault="009420D2" w:rsidP="009B6EB4">
            <w:pPr>
              <w:pStyle w:val="ListParagraph"/>
              <w:numPr>
                <w:ilvl w:val="0"/>
                <w:numId w:val="19"/>
              </w:numPr>
              <w:ind w:left="179" w:hanging="179"/>
              <w:rPr>
                <w:bCs/>
              </w:rPr>
            </w:pPr>
            <w:r w:rsidRPr="00E27800">
              <w:rPr>
                <w:bCs/>
              </w:rPr>
              <w:t>TBC</w:t>
            </w:r>
          </w:p>
        </w:tc>
      </w:tr>
      <w:tr w:rsidR="00F052BE" w:rsidRPr="00D26CF2" w14:paraId="58EF0CCE" w14:textId="77777777" w:rsidTr="009B6EB4">
        <w:trPr>
          <w:trHeight w:val="822"/>
        </w:trPr>
        <w:tc>
          <w:tcPr>
            <w:tcW w:w="5778" w:type="dxa"/>
          </w:tcPr>
          <w:p w14:paraId="6883780A" w14:textId="67F462DC" w:rsidR="00F052BE" w:rsidRPr="00D26CF2" w:rsidRDefault="00F052BE" w:rsidP="009B6EB4">
            <w:pPr>
              <w:contextualSpacing/>
            </w:pPr>
            <w:r w:rsidRPr="00F052BE">
              <w:rPr>
                <w:b/>
              </w:rPr>
              <w:t>Review</w:t>
            </w:r>
            <w:r w:rsidRPr="00D26CF2">
              <w:rPr>
                <w:bCs/>
              </w:rPr>
              <w:t>:</w:t>
            </w:r>
            <w:r>
              <w:rPr>
                <w:bCs/>
              </w:rPr>
              <w:t xml:space="preserve"> </w:t>
            </w:r>
            <w:r w:rsidRPr="00D26CF2">
              <w:rPr>
                <w:bCs/>
              </w:rPr>
              <w:t xml:space="preserve">Agreed targets and the success in overtaking them should be regularly communicated to the wider parent body and to all staff. </w:t>
            </w:r>
          </w:p>
        </w:tc>
        <w:tc>
          <w:tcPr>
            <w:tcW w:w="6096" w:type="dxa"/>
          </w:tcPr>
          <w:p w14:paraId="20FCE544" w14:textId="77777777" w:rsidR="009420D2" w:rsidRPr="009420D2" w:rsidRDefault="00F052BE" w:rsidP="009B6EB4">
            <w:pPr>
              <w:pStyle w:val="ListParagraph"/>
              <w:numPr>
                <w:ilvl w:val="0"/>
                <w:numId w:val="19"/>
              </w:numPr>
              <w:ind w:left="179" w:hanging="179"/>
              <w:rPr>
                <w:b/>
              </w:rPr>
            </w:pPr>
            <w:r>
              <w:t xml:space="preserve">Newsletter communicated to parents. </w:t>
            </w:r>
            <w:r w:rsidRPr="22A5A0C4">
              <w:t xml:space="preserve">Consider various platforms, not just website. </w:t>
            </w:r>
          </w:p>
          <w:p w14:paraId="16A0F812" w14:textId="53368498" w:rsidR="00F052BE" w:rsidRPr="00F052BE" w:rsidRDefault="00F052BE" w:rsidP="009B6EB4">
            <w:pPr>
              <w:pStyle w:val="ListParagraph"/>
              <w:numPr>
                <w:ilvl w:val="0"/>
                <w:numId w:val="19"/>
              </w:numPr>
              <w:ind w:left="179" w:hanging="179"/>
              <w:rPr>
                <w:b/>
              </w:rPr>
            </w:pPr>
            <w:r w:rsidRPr="22A5A0C4">
              <w:t>Finalise communication protocol for staff.</w:t>
            </w:r>
          </w:p>
        </w:tc>
        <w:tc>
          <w:tcPr>
            <w:tcW w:w="2835" w:type="dxa"/>
          </w:tcPr>
          <w:p w14:paraId="5AF3E041" w14:textId="51B46451" w:rsidR="00F052BE" w:rsidRPr="00F052BE" w:rsidRDefault="00F052BE" w:rsidP="009B6EB4">
            <w:pPr>
              <w:pStyle w:val="ListParagraph"/>
              <w:numPr>
                <w:ilvl w:val="0"/>
                <w:numId w:val="19"/>
              </w:numPr>
              <w:ind w:left="179" w:hanging="179"/>
              <w:rPr>
                <w:bCs/>
              </w:rPr>
            </w:pPr>
            <w:proofErr w:type="spellStart"/>
            <w:r w:rsidRPr="00F052BE">
              <w:rPr>
                <w:bCs/>
              </w:rPr>
              <w:t>HMIe</w:t>
            </w:r>
            <w:proofErr w:type="spellEnd"/>
            <w:r w:rsidRPr="00F052BE">
              <w:rPr>
                <w:bCs/>
              </w:rPr>
              <w:t xml:space="preserve"> survey data</w:t>
            </w:r>
          </w:p>
        </w:tc>
      </w:tr>
      <w:tr w:rsidR="00F052BE" w:rsidRPr="00D26CF2" w14:paraId="6F00B7BA" w14:textId="77777777" w:rsidTr="009B6EB4">
        <w:tc>
          <w:tcPr>
            <w:tcW w:w="5778" w:type="dxa"/>
          </w:tcPr>
          <w:p w14:paraId="65CB29F4" w14:textId="43124183" w:rsidR="00F052BE" w:rsidRPr="00D26CF2" w:rsidRDefault="00F052BE" w:rsidP="009B6EB4">
            <w:pPr>
              <w:rPr>
                <w:b/>
              </w:rPr>
            </w:pPr>
            <w:r w:rsidRPr="00F052BE">
              <w:rPr>
                <w:b/>
              </w:rPr>
              <w:t>Review</w:t>
            </w:r>
            <w:r w:rsidRPr="00D26CF2">
              <w:rPr>
                <w:bCs/>
              </w:rPr>
              <w:t>:</w:t>
            </w:r>
            <w:r>
              <w:rPr>
                <w:bCs/>
              </w:rPr>
              <w:t xml:space="preserve"> </w:t>
            </w:r>
            <w:r w:rsidRPr="00D26CF2">
              <w:t>There should be open and straightforward discussions to make sure all of the community have their voices heard. The identified areas for improvement should be refined into targets and all stakeholders should know what the targets for improvement are. Progress should be communicated regularly across the learning community.</w:t>
            </w:r>
          </w:p>
        </w:tc>
        <w:tc>
          <w:tcPr>
            <w:tcW w:w="6096" w:type="dxa"/>
          </w:tcPr>
          <w:p w14:paraId="0455187D" w14:textId="77777777" w:rsidR="000E3A53" w:rsidRDefault="000A1AD9" w:rsidP="009B6EB4">
            <w:pPr>
              <w:pStyle w:val="ListParagraph"/>
              <w:numPr>
                <w:ilvl w:val="0"/>
                <w:numId w:val="19"/>
              </w:numPr>
              <w:ind w:left="179" w:hanging="179"/>
            </w:pPr>
            <w:r>
              <w:t>P</w:t>
            </w:r>
            <w:r w:rsidR="00F052BE">
              <w:t>resentation of review findings at November P</w:t>
            </w:r>
            <w:r>
              <w:t>arent Council</w:t>
            </w:r>
            <w:r w:rsidR="000E3A53">
              <w:t xml:space="preserve"> meeting. </w:t>
            </w:r>
          </w:p>
          <w:p w14:paraId="30930C33" w14:textId="2BECE156" w:rsidR="00F052BE" w:rsidRDefault="00F052BE" w:rsidP="009B6EB4">
            <w:pPr>
              <w:pStyle w:val="ListParagraph"/>
              <w:numPr>
                <w:ilvl w:val="0"/>
                <w:numId w:val="19"/>
              </w:numPr>
              <w:ind w:left="179" w:hanging="179"/>
            </w:pPr>
            <w:r>
              <w:t xml:space="preserve">Newsletter communicated to parents. </w:t>
            </w:r>
            <w:r w:rsidRPr="22A5A0C4">
              <w:t>Review of who target audience is, should include partners</w:t>
            </w:r>
            <w:r w:rsidR="000E3A53">
              <w:t xml:space="preserve"> feedback.</w:t>
            </w:r>
          </w:p>
          <w:p w14:paraId="3E155DCB" w14:textId="398D6E9E" w:rsidR="00F052BE" w:rsidRPr="00F052BE" w:rsidRDefault="00F052BE" w:rsidP="000E3A53">
            <w:pPr>
              <w:pStyle w:val="ListParagraph"/>
              <w:numPr>
                <w:ilvl w:val="0"/>
                <w:numId w:val="19"/>
              </w:numPr>
              <w:ind w:left="179" w:hanging="179"/>
              <w:rPr>
                <w:b/>
              </w:rPr>
            </w:pPr>
            <w:r w:rsidRPr="22A5A0C4">
              <w:t>Have a clear process on how to take progress forward and communicate this.</w:t>
            </w:r>
          </w:p>
        </w:tc>
        <w:tc>
          <w:tcPr>
            <w:tcW w:w="2835" w:type="dxa"/>
          </w:tcPr>
          <w:p w14:paraId="4A8BC490" w14:textId="603186F7" w:rsidR="00F052BE" w:rsidRPr="00F052BE" w:rsidRDefault="00F052BE" w:rsidP="009B6EB4">
            <w:pPr>
              <w:pStyle w:val="ListParagraph"/>
              <w:numPr>
                <w:ilvl w:val="0"/>
                <w:numId w:val="19"/>
              </w:numPr>
              <w:ind w:left="179" w:hanging="179"/>
              <w:rPr>
                <w:b/>
              </w:rPr>
            </w:pPr>
            <w:proofErr w:type="spellStart"/>
            <w:r w:rsidRPr="00F052BE">
              <w:rPr>
                <w:bCs/>
              </w:rPr>
              <w:t>HMIe</w:t>
            </w:r>
            <w:proofErr w:type="spellEnd"/>
            <w:r w:rsidRPr="00F052BE">
              <w:rPr>
                <w:bCs/>
              </w:rPr>
              <w:t xml:space="preserve"> survey data on Communication is effective at all levels</w:t>
            </w:r>
          </w:p>
        </w:tc>
      </w:tr>
    </w:tbl>
    <w:p w14:paraId="6A173AD8" w14:textId="77777777" w:rsidR="00061D39" w:rsidRPr="00406BFC" w:rsidRDefault="00061D39" w:rsidP="00061D39">
      <w:pPr>
        <w:rPr>
          <w:sz w:val="24"/>
          <w:szCs w:val="24"/>
        </w:rPr>
      </w:pPr>
    </w:p>
    <w:p w14:paraId="18396BCE" w14:textId="1FA5E92A" w:rsidR="00061D39" w:rsidRDefault="00061D39" w:rsidP="00061D39">
      <w:pPr>
        <w:rPr>
          <w:b/>
          <w:sz w:val="28"/>
          <w:szCs w:val="28"/>
        </w:rPr>
      </w:pPr>
      <w:r w:rsidRPr="00131111">
        <w:rPr>
          <w:b/>
          <w:sz w:val="28"/>
          <w:szCs w:val="28"/>
        </w:rPr>
        <w:t>Teaching</w:t>
      </w:r>
      <w:r w:rsidR="003D484E">
        <w:rPr>
          <w:b/>
          <w:sz w:val="28"/>
          <w:szCs w:val="28"/>
        </w:rPr>
        <w:t xml:space="preserve"> and</w:t>
      </w:r>
      <w:r w:rsidR="00131111" w:rsidRPr="00131111">
        <w:rPr>
          <w:b/>
          <w:sz w:val="28"/>
          <w:szCs w:val="28"/>
        </w:rPr>
        <w:t xml:space="preserve"> Learning</w:t>
      </w:r>
    </w:p>
    <w:p w14:paraId="6DE9708F" w14:textId="4BD4A674" w:rsidR="00061D39" w:rsidRPr="009B6EB4" w:rsidRDefault="00061D39" w:rsidP="00061D39">
      <w:pPr>
        <w:rPr>
          <w:b/>
          <w:sz w:val="16"/>
          <w:szCs w:val="16"/>
        </w:rPr>
      </w:pPr>
    </w:p>
    <w:tbl>
      <w:tblPr>
        <w:tblStyle w:val="TableGrid"/>
        <w:tblW w:w="0" w:type="auto"/>
        <w:tblLook w:val="04A0" w:firstRow="1" w:lastRow="0" w:firstColumn="1" w:lastColumn="0" w:noHBand="0" w:noVBand="1"/>
      </w:tblPr>
      <w:tblGrid>
        <w:gridCol w:w="3227"/>
        <w:gridCol w:w="6379"/>
        <w:gridCol w:w="5103"/>
      </w:tblGrid>
      <w:tr w:rsidR="000E3A53" w:rsidRPr="00D26CF2" w14:paraId="4E99A05C" w14:textId="77777777" w:rsidTr="000E3A53">
        <w:trPr>
          <w:trHeight w:val="384"/>
        </w:trPr>
        <w:tc>
          <w:tcPr>
            <w:tcW w:w="3227" w:type="dxa"/>
            <w:vAlign w:val="center"/>
          </w:tcPr>
          <w:p w14:paraId="554BCA28" w14:textId="1763FE0E" w:rsidR="00206CC2" w:rsidRPr="00D26CF2" w:rsidRDefault="00206CC2" w:rsidP="009B6EB4">
            <w:pPr>
              <w:contextualSpacing/>
              <w:rPr>
                <w:b/>
                <w:bCs/>
              </w:rPr>
            </w:pPr>
            <w:r w:rsidRPr="00D26CF2">
              <w:rPr>
                <w:b/>
                <w:bCs/>
              </w:rPr>
              <w:t>Identified Area</w:t>
            </w:r>
            <w:r w:rsidR="00D26CF2">
              <w:rPr>
                <w:b/>
                <w:bCs/>
              </w:rPr>
              <w:t>s</w:t>
            </w:r>
            <w:r w:rsidRPr="00D26CF2">
              <w:rPr>
                <w:b/>
                <w:bCs/>
              </w:rPr>
              <w:t xml:space="preserve"> for Development</w:t>
            </w:r>
          </w:p>
        </w:tc>
        <w:tc>
          <w:tcPr>
            <w:tcW w:w="6379" w:type="dxa"/>
            <w:vAlign w:val="center"/>
          </w:tcPr>
          <w:p w14:paraId="579737BF" w14:textId="77777777" w:rsidR="00206CC2" w:rsidRPr="00D26CF2" w:rsidRDefault="00206CC2" w:rsidP="009B6EB4">
            <w:pPr>
              <w:rPr>
                <w:b/>
              </w:rPr>
            </w:pPr>
            <w:r w:rsidRPr="00D26CF2">
              <w:rPr>
                <w:b/>
              </w:rPr>
              <w:t>Planned Actions</w:t>
            </w:r>
          </w:p>
        </w:tc>
        <w:tc>
          <w:tcPr>
            <w:tcW w:w="5103" w:type="dxa"/>
            <w:vAlign w:val="center"/>
          </w:tcPr>
          <w:p w14:paraId="15EA0A4B" w14:textId="15AEA319" w:rsidR="00206CC2" w:rsidRPr="00D26CF2" w:rsidRDefault="00206CC2" w:rsidP="009B6EB4">
            <w:pPr>
              <w:rPr>
                <w:b/>
              </w:rPr>
            </w:pPr>
            <w:r w:rsidRPr="00D26CF2">
              <w:rPr>
                <w:b/>
              </w:rPr>
              <w:t>Measurement / Expected Impact</w:t>
            </w:r>
          </w:p>
        </w:tc>
      </w:tr>
      <w:tr w:rsidR="000E3A53" w:rsidRPr="00D26CF2" w14:paraId="258ED36A" w14:textId="77777777" w:rsidTr="000E3A53">
        <w:tc>
          <w:tcPr>
            <w:tcW w:w="3227" w:type="dxa"/>
          </w:tcPr>
          <w:p w14:paraId="396F34F5" w14:textId="619488D6" w:rsidR="00206CC2" w:rsidRPr="00D26CF2" w:rsidRDefault="00802B72" w:rsidP="009B6EB4">
            <w:pPr>
              <w:contextualSpacing/>
            </w:pPr>
            <w:r w:rsidRPr="00F052BE">
              <w:rPr>
                <w:b/>
                <w:bCs/>
              </w:rPr>
              <w:t>SIP</w:t>
            </w:r>
            <w:r w:rsidRPr="00D26CF2">
              <w:t>: We are not yet consistently using the shared language that the co-creation of our learning structure established and our ambition of ensuring consistency of teaching and learning through has not yet been achieved.</w:t>
            </w:r>
          </w:p>
        </w:tc>
        <w:tc>
          <w:tcPr>
            <w:tcW w:w="6379" w:type="dxa"/>
          </w:tcPr>
          <w:p w14:paraId="2046D535" w14:textId="6BD8F638" w:rsidR="00206CC2" w:rsidRPr="00D26CF2" w:rsidRDefault="00206CC2" w:rsidP="000E3A53">
            <w:pPr>
              <w:pStyle w:val="ListParagraph"/>
              <w:numPr>
                <w:ilvl w:val="0"/>
                <w:numId w:val="16"/>
              </w:numPr>
              <w:ind w:left="170" w:hanging="170"/>
            </w:pPr>
            <w:r w:rsidRPr="00D26CF2">
              <w:t>Display PHS Learning Structure in all classrooms across the school</w:t>
            </w:r>
          </w:p>
          <w:p w14:paraId="2D04D877" w14:textId="3DAFE2CB" w:rsidR="00206CC2" w:rsidRPr="00D26CF2" w:rsidRDefault="00206CC2" w:rsidP="000E3A53">
            <w:pPr>
              <w:pStyle w:val="ListParagraph"/>
              <w:numPr>
                <w:ilvl w:val="0"/>
                <w:numId w:val="16"/>
              </w:numPr>
              <w:ind w:left="170" w:hanging="170"/>
            </w:pPr>
            <w:r w:rsidRPr="00D26CF2">
              <w:t>Design infographic symbols to ensure our use of our structure is inclusive</w:t>
            </w:r>
          </w:p>
          <w:p w14:paraId="7A4F5D16" w14:textId="7816F013" w:rsidR="00206CC2" w:rsidRPr="00D26CF2" w:rsidRDefault="00206CC2" w:rsidP="000E3A53">
            <w:pPr>
              <w:pStyle w:val="ListParagraph"/>
              <w:numPr>
                <w:ilvl w:val="0"/>
                <w:numId w:val="16"/>
              </w:numPr>
              <w:ind w:left="170" w:hanging="170"/>
            </w:pPr>
            <w:r w:rsidRPr="00D26CF2">
              <w:t xml:space="preserve">Develop </w:t>
            </w:r>
            <w:r w:rsidR="00B25B9E" w:rsidRPr="00D26CF2">
              <w:t>learner</w:t>
            </w:r>
            <w:r w:rsidRPr="00D26CF2">
              <w:t xml:space="preserve"> and parent knowledge and understanding of our Learning Structure through assemblies and website</w:t>
            </w:r>
          </w:p>
        </w:tc>
        <w:tc>
          <w:tcPr>
            <w:tcW w:w="5103" w:type="dxa"/>
          </w:tcPr>
          <w:p w14:paraId="6ED2B3D4" w14:textId="2C0E8DED" w:rsidR="00206CC2" w:rsidRPr="00D26CF2" w:rsidRDefault="00206CC2" w:rsidP="000E3A53">
            <w:pPr>
              <w:pStyle w:val="ListParagraph"/>
              <w:numPr>
                <w:ilvl w:val="0"/>
                <w:numId w:val="16"/>
              </w:numPr>
              <w:ind w:left="170" w:hanging="170"/>
            </w:pPr>
            <w:r w:rsidRPr="00D26CF2">
              <w:t>New resources developed</w:t>
            </w:r>
            <w:r w:rsidR="00B25B9E" w:rsidRPr="00D26CF2">
              <w:t>/</w:t>
            </w:r>
            <w:r w:rsidRPr="00D26CF2">
              <w:t>implemented</w:t>
            </w:r>
          </w:p>
          <w:p w14:paraId="2449AD80" w14:textId="51B5518E" w:rsidR="00206CC2" w:rsidRPr="00D26CF2" w:rsidRDefault="00206CC2" w:rsidP="000E3A53">
            <w:pPr>
              <w:pStyle w:val="ListParagraph"/>
              <w:numPr>
                <w:ilvl w:val="0"/>
                <w:numId w:val="16"/>
              </w:numPr>
              <w:ind w:left="170" w:hanging="170"/>
            </w:pPr>
            <w:r w:rsidRPr="00D26CF2">
              <w:t xml:space="preserve">Staff and </w:t>
            </w:r>
            <w:r w:rsidR="00B25B9E" w:rsidRPr="00D26CF2">
              <w:t>learners</w:t>
            </w:r>
            <w:r w:rsidRPr="00D26CF2">
              <w:t xml:space="preserve"> feel better supported to use learning structure</w:t>
            </w:r>
            <w:r w:rsidR="009420D2">
              <w:t xml:space="preserve"> (</w:t>
            </w:r>
            <w:r w:rsidRPr="00D26CF2">
              <w:t>including S</w:t>
            </w:r>
            <w:r w:rsidR="00B25B9E" w:rsidRPr="00D26CF2">
              <w:t xml:space="preserve">upport </w:t>
            </w:r>
            <w:r w:rsidRPr="00D26CF2">
              <w:t>f</w:t>
            </w:r>
            <w:r w:rsidR="00B25B9E" w:rsidRPr="00D26CF2">
              <w:t xml:space="preserve">or </w:t>
            </w:r>
            <w:r w:rsidRPr="00D26CF2">
              <w:t>L</w:t>
            </w:r>
            <w:r w:rsidR="00B25B9E" w:rsidRPr="00D26CF2">
              <w:t>earning</w:t>
            </w:r>
            <w:r w:rsidRPr="00D26CF2">
              <w:t xml:space="preserve"> a</w:t>
            </w:r>
            <w:r w:rsidR="00B25B9E" w:rsidRPr="00D26CF2">
              <w:t>n</w:t>
            </w:r>
            <w:r w:rsidRPr="00D26CF2">
              <w:t>d Sunflower</w:t>
            </w:r>
            <w:r w:rsidR="009420D2">
              <w:t>)</w:t>
            </w:r>
          </w:p>
          <w:p w14:paraId="3483D547" w14:textId="7DE7D4C0" w:rsidR="00B25B9E" w:rsidRPr="00D26CF2" w:rsidRDefault="00B25B9E" w:rsidP="000E3A53">
            <w:pPr>
              <w:pStyle w:val="ListParagraph"/>
              <w:numPr>
                <w:ilvl w:val="0"/>
                <w:numId w:val="16"/>
              </w:numPr>
              <w:ind w:left="170" w:hanging="170"/>
            </w:pPr>
            <w:r w:rsidRPr="00D26CF2">
              <w:t>Learners and parents report increased awareness of learning structure and increased satisfaction with quality of teaching</w:t>
            </w:r>
          </w:p>
          <w:p w14:paraId="5F71A333" w14:textId="77E7ECF1" w:rsidR="00206CC2" w:rsidRPr="00D26CF2" w:rsidRDefault="00206CC2" w:rsidP="000E3A53">
            <w:pPr>
              <w:pStyle w:val="ListParagraph"/>
              <w:numPr>
                <w:ilvl w:val="0"/>
                <w:numId w:val="16"/>
              </w:numPr>
              <w:ind w:left="170" w:hanging="170"/>
            </w:pPr>
            <w:r w:rsidRPr="00D26CF2">
              <w:t>Improved outcomes for learners</w:t>
            </w:r>
          </w:p>
        </w:tc>
      </w:tr>
      <w:tr w:rsidR="000E3A53" w:rsidRPr="00D26CF2" w14:paraId="0B0342BC" w14:textId="77777777" w:rsidTr="000E3A53">
        <w:tc>
          <w:tcPr>
            <w:tcW w:w="3227" w:type="dxa"/>
          </w:tcPr>
          <w:p w14:paraId="29B4B161" w14:textId="16807C5E" w:rsidR="00206CC2" w:rsidRPr="00D26CF2" w:rsidRDefault="00802B72" w:rsidP="009B6EB4">
            <w:pPr>
              <w:rPr>
                <w:bCs/>
              </w:rPr>
            </w:pPr>
            <w:r w:rsidRPr="00F052BE">
              <w:rPr>
                <w:b/>
                <w:bCs/>
              </w:rPr>
              <w:t>SIP</w:t>
            </w:r>
            <w:r w:rsidRPr="00D26CF2">
              <w:t>: More could be gained from our Teaching &amp; Learning Newsletter if structured to make it likely that staff have common reading experiences to discuss and work together to plan improvement and sharing of practice will support teaching staff to make progress with pedagogy.</w:t>
            </w:r>
          </w:p>
        </w:tc>
        <w:tc>
          <w:tcPr>
            <w:tcW w:w="6379" w:type="dxa"/>
          </w:tcPr>
          <w:p w14:paraId="28E36DEA" w14:textId="60F2D0A0" w:rsidR="00B25B9E" w:rsidRPr="00D26CF2" w:rsidRDefault="00B25B9E" w:rsidP="000E3A53">
            <w:pPr>
              <w:pStyle w:val="ListParagraph"/>
              <w:numPr>
                <w:ilvl w:val="0"/>
                <w:numId w:val="16"/>
              </w:numPr>
              <w:ind w:left="170" w:hanging="170"/>
              <w:rPr>
                <w:bCs/>
              </w:rPr>
            </w:pPr>
            <w:r w:rsidRPr="00D26CF2">
              <w:rPr>
                <w:bCs/>
              </w:rPr>
              <w:t>Embed use of learning structure and pedagogy</w:t>
            </w:r>
            <w:r w:rsidR="00802B72" w:rsidRPr="00D26CF2">
              <w:rPr>
                <w:bCs/>
              </w:rPr>
              <w:t xml:space="preserve"> through development of a pedagogy toolkit</w:t>
            </w:r>
          </w:p>
          <w:p w14:paraId="3CAEED2E" w14:textId="42C6CCA6" w:rsidR="00802B72" w:rsidRPr="00D26CF2" w:rsidRDefault="00802B72" w:rsidP="000E3A53">
            <w:pPr>
              <w:pStyle w:val="ListParagraph"/>
              <w:numPr>
                <w:ilvl w:val="0"/>
                <w:numId w:val="16"/>
              </w:numPr>
              <w:ind w:left="170" w:hanging="170"/>
              <w:rPr>
                <w:bCs/>
              </w:rPr>
            </w:pPr>
            <w:r w:rsidRPr="00D26CF2">
              <w:rPr>
                <w:bCs/>
              </w:rPr>
              <w:t xml:space="preserve">Offer high quality </w:t>
            </w:r>
            <w:proofErr w:type="spellStart"/>
            <w:r w:rsidRPr="00D26CF2">
              <w:rPr>
                <w:bCs/>
              </w:rPr>
              <w:t>CLPL</w:t>
            </w:r>
            <w:proofErr w:type="spellEnd"/>
            <w:r w:rsidRPr="00D26CF2">
              <w:rPr>
                <w:bCs/>
              </w:rPr>
              <w:t xml:space="preserve"> (both mandatory and optional sharing practice), including input from </w:t>
            </w:r>
            <w:proofErr w:type="spellStart"/>
            <w:r w:rsidRPr="00D26CF2">
              <w:rPr>
                <w:bCs/>
              </w:rPr>
              <w:t>APSL</w:t>
            </w:r>
            <w:proofErr w:type="spellEnd"/>
            <w:r w:rsidRPr="00D26CF2">
              <w:rPr>
                <w:bCs/>
              </w:rPr>
              <w:t xml:space="preserve"> and Inspire Lead</w:t>
            </w:r>
          </w:p>
          <w:p w14:paraId="5FA5CCDA" w14:textId="5E3C97E7" w:rsidR="00802B72" w:rsidRPr="00D26CF2" w:rsidRDefault="00802B72" w:rsidP="000E3A53">
            <w:pPr>
              <w:pStyle w:val="ListParagraph"/>
              <w:numPr>
                <w:ilvl w:val="0"/>
                <w:numId w:val="16"/>
              </w:numPr>
              <w:ind w:left="170" w:hanging="170"/>
              <w:rPr>
                <w:bCs/>
              </w:rPr>
            </w:pPr>
            <w:r w:rsidRPr="00D26CF2">
              <w:rPr>
                <w:bCs/>
              </w:rPr>
              <w:t>Adapt staff Teaching &amp; Learning Newsletter format and timing to better support collaboration</w:t>
            </w:r>
          </w:p>
          <w:p w14:paraId="4129AA46" w14:textId="50CC6B70" w:rsidR="00802B72" w:rsidRPr="00D26CF2" w:rsidRDefault="00802B72" w:rsidP="000E3A53">
            <w:pPr>
              <w:pStyle w:val="ListParagraph"/>
              <w:numPr>
                <w:ilvl w:val="0"/>
                <w:numId w:val="16"/>
              </w:numPr>
              <w:ind w:left="170" w:hanging="170"/>
              <w:rPr>
                <w:bCs/>
              </w:rPr>
            </w:pPr>
            <w:r w:rsidRPr="00D26CF2">
              <w:rPr>
                <w:bCs/>
              </w:rPr>
              <w:t xml:space="preserve">Inspire training and digital teaching and learning coaching for all </w:t>
            </w:r>
            <w:proofErr w:type="spellStart"/>
            <w:r w:rsidRPr="00D26CF2">
              <w:rPr>
                <w:bCs/>
              </w:rPr>
              <w:t>NQTs</w:t>
            </w:r>
            <w:proofErr w:type="spellEnd"/>
            <w:r w:rsidRPr="00D26CF2">
              <w:rPr>
                <w:bCs/>
              </w:rPr>
              <w:t xml:space="preserve"> and staff new to SBC</w:t>
            </w:r>
          </w:p>
          <w:p w14:paraId="14058C57" w14:textId="5FE30CB6" w:rsidR="00B25B9E" w:rsidRPr="00D26CF2" w:rsidRDefault="00802B72" w:rsidP="000E3A53">
            <w:pPr>
              <w:pStyle w:val="ListParagraph"/>
              <w:numPr>
                <w:ilvl w:val="0"/>
                <w:numId w:val="16"/>
              </w:numPr>
              <w:ind w:left="170" w:hanging="170"/>
              <w:rPr>
                <w:bCs/>
              </w:rPr>
            </w:pPr>
            <w:r w:rsidRPr="00D26CF2">
              <w:rPr>
                <w:bCs/>
              </w:rPr>
              <w:t>Digital instructional coaching available to all staff with identified need as part of PRD/pedagogical plan.</w:t>
            </w:r>
          </w:p>
        </w:tc>
        <w:tc>
          <w:tcPr>
            <w:tcW w:w="5103" w:type="dxa"/>
          </w:tcPr>
          <w:p w14:paraId="6F26E7E0" w14:textId="217A1D92" w:rsidR="00B25B9E" w:rsidRPr="00D26CF2" w:rsidRDefault="00B25B9E" w:rsidP="000E3A53">
            <w:pPr>
              <w:pStyle w:val="ListParagraph"/>
              <w:numPr>
                <w:ilvl w:val="0"/>
                <w:numId w:val="16"/>
              </w:numPr>
              <w:ind w:left="170" w:hanging="170"/>
              <w:rPr>
                <w:bCs/>
              </w:rPr>
            </w:pPr>
            <w:proofErr w:type="spellStart"/>
            <w:r w:rsidRPr="00D26CF2">
              <w:rPr>
                <w:bCs/>
              </w:rPr>
              <w:t>Wakelet</w:t>
            </w:r>
            <w:proofErr w:type="spellEnd"/>
            <w:r w:rsidRPr="00D26CF2">
              <w:rPr>
                <w:bCs/>
              </w:rPr>
              <w:t xml:space="preserve"> developed into a pedagogy toolkit and used to support reflection and </w:t>
            </w:r>
            <w:r w:rsidR="00802B72" w:rsidRPr="00D26CF2">
              <w:rPr>
                <w:bCs/>
              </w:rPr>
              <w:t>planning</w:t>
            </w:r>
          </w:p>
          <w:p w14:paraId="3B9BAC3C" w14:textId="215B61FE" w:rsidR="00B25B9E" w:rsidRPr="00D26CF2" w:rsidRDefault="00B25B9E" w:rsidP="000E3A53">
            <w:pPr>
              <w:pStyle w:val="ListParagraph"/>
              <w:numPr>
                <w:ilvl w:val="0"/>
                <w:numId w:val="16"/>
              </w:numPr>
              <w:ind w:left="170" w:hanging="170"/>
              <w:rPr>
                <w:bCs/>
              </w:rPr>
            </w:pPr>
            <w:proofErr w:type="spellStart"/>
            <w:r w:rsidRPr="00D26CF2">
              <w:rPr>
                <w:bCs/>
              </w:rPr>
              <w:t>CLPL</w:t>
            </w:r>
            <w:proofErr w:type="spellEnd"/>
            <w:r w:rsidRPr="00D26CF2">
              <w:rPr>
                <w:bCs/>
              </w:rPr>
              <w:t xml:space="preserve"> calendar in place</w:t>
            </w:r>
          </w:p>
          <w:p w14:paraId="1E8812EF" w14:textId="69453611" w:rsidR="00B25B9E" w:rsidRPr="00D26CF2" w:rsidRDefault="00B25B9E" w:rsidP="000E3A53">
            <w:pPr>
              <w:pStyle w:val="ListParagraph"/>
              <w:numPr>
                <w:ilvl w:val="0"/>
                <w:numId w:val="16"/>
              </w:numPr>
              <w:ind w:left="170" w:hanging="170"/>
              <w:rPr>
                <w:bCs/>
              </w:rPr>
            </w:pPr>
            <w:r w:rsidRPr="00D26CF2">
              <w:rPr>
                <w:bCs/>
              </w:rPr>
              <w:t xml:space="preserve">Staff report in house </w:t>
            </w:r>
            <w:proofErr w:type="spellStart"/>
            <w:r w:rsidRPr="00D26CF2">
              <w:rPr>
                <w:bCs/>
              </w:rPr>
              <w:t>CLPL</w:t>
            </w:r>
            <w:proofErr w:type="spellEnd"/>
            <w:r w:rsidRPr="00D26CF2">
              <w:rPr>
                <w:bCs/>
              </w:rPr>
              <w:t xml:space="preserve"> and Inspire training has taken forward their practice</w:t>
            </w:r>
          </w:p>
          <w:p w14:paraId="0A3C8AF3" w14:textId="35CD1AB2" w:rsidR="00B25B9E" w:rsidRPr="00D26CF2" w:rsidRDefault="00B25B9E" w:rsidP="000E3A53">
            <w:pPr>
              <w:pStyle w:val="ListParagraph"/>
              <w:numPr>
                <w:ilvl w:val="0"/>
                <w:numId w:val="16"/>
              </w:numPr>
              <w:ind w:left="170" w:hanging="170"/>
              <w:rPr>
                <w:bCs/>
              </w:rPr>
            </w:pPr>
            <w:r w:rsidRPr="00D26CF2">
              <w:rPr>
                <w:bCs/>
              </w:rPr>
              <w:t xml:space="preserve">Staff report </w:t>
            </w:r>
            <w:r w:rsidR="00802B72" w:rsidRPr="00D26CF2">
              <w:rPr>
                <w:bCs/>
              </w:rPr>
              <w:t xml:space="preserve">increased </w:t>
            </w:r>
            <w:r w:rsidRPr="00D26CF2">
              <w:rPr>
                <w:bCs/>
              </w:rPr>
              <w:t xml:space="preserve">confidence in use of digital technology to support effective teaching and learning and use of technology is consistently identified as </w:t>
            </w:r>
            <w:r w:rsidR="00802B72" w:rsidRPr="00D26CF2">
              <w:rPr>
                <w:bCs/>
              </w:rPr>
              <w:t xml:space="preserve">a </w:t>
            </w:r>
            <w:r w:rsidRPr="00D26CF2">
              <w:rPr>
                <w:bCs/>
              </w:rPr>
              <w:t>stre</w:t>
            </w:r>
            <w:r w:rsidR="00802B72" w:rsidRPr="00D26CF2">
              <w:rPr>
                <w:bCs/>
              </w:rPr>
              <w:t>n</w:t>
            </w:r>
            <w:r w:rsidRPr="00D26CF2">
              <w:rPr>
                <w:bCs/>
              </w:rPr>
              <w:t>gth in classroom observations</w:t>
            </w:r>
          </w:p>
          <w:p w14:paraId="49CB0AB7" w14:textId="1885EA6B" w:rsidR="00B25B9E" w:rsidRPr="00D26CF2" w:rsidRDefault="00B25B9E" w:rsidP="000E3A53">
            <w:pPr>
              <w:pStyle w:val="ListParagraph"/>
              <w:numPr>
                <w:ilvl w:val="0"/>
                <w:numId w:val="16"/>
              </w:numPr>
              <w:ind w:left="170" w:hanging="170"/>
              <w:rPr>
                <w:bCs/>
              </w:rPr>
            </w:pPr>
            <w:r w:rsidRPr="00D26CF2">
              <w:rPr>
                <w:bCs/>
              </w:rPr>
              <w:t>Increased staff positive response to quality of teaching in the school (</w:t>
            </w:r>
            <w:proofErr w:type="spellStart"/>
            <w:r w:rsidRPr="00D26CF2">
              <w:rPr>
                <w:bCs/>
              </w:rPr>
              <w:t>HMIE</w:t>
            </w:r>
            <w:proofErr w:type="spellEnd"/>
            <w:r w:rsidRPr="00D26CF2">
              <w:rPr>
                <w:bCs/>
              </w:rPr>
              <w:t>)</w:t>
            </w:r>
          </w:p>
          <w:p w14:paraId="647ED6D9" w14:textId="404CD0C5" w:rsidR="00802B72" w:rsidRPr="00D26CF2" w:rsidRDefault="00802B72" w:rsidP="000E3A53">
            <w:pPr>
              <w:pStyle w:val="ListParagraph"/>
              <w:numPr>
                <w:ilvl w:val="0"/>
                <w:numId w:val="16"/>
              </w:numPr>
              <w:ind w:left="170" w:hanging="170"/>
              <w:rPr>
                <w:bCs/>
              </w:rPr>
            </w:pPr>
            <w:r w:rsidRPr="00D26CF2">
              <w:rPr>
                <w:bCs/>
              </w:rPr>
              <w:t>Learners report positive impact of use of digital technology in their learning experience</w:t>
            </w:r>
          </w:p>
          <w:p w14:paraId="33E59EA1" w14:textId="63E1F4C2" w:rsidR="00206CC2" w:rsidRPr="00D26CF2" w:rsidRDefault="00206CC2" w:rsidP="000E3A53">
            <w:pPr>
              <w:pStyle w:val="ListParagraph"/>
              <w:numPr>
                <w:ilvl w:val="0"/>
                <w:numId w:val="16"/>
              </w:numPr>
              <w:ind w:left="170" w:hanging="170"/>
              <w:rPr>
                <w:bCs/>
              </w:rPr>
            </w:pPr>
            <w:r w:rsidRPr="00D26CF2">
              <w:rPr>
                <w:bCs/>
              </w:rPr>
              <w:t>Evidence of improved consistency and quality of teaching and learning in self-evaluation</w:t>
            </w:r>
          </w:p>
        </w:tc>
      </w:tr>
      <w:tr w:rsidR="000E3A53" w:rsidRPr="00D26CF2" w14:paraId="5DF7C531" w14:textId="77777777" w:rsidTr="000E3A53">
        <w:tc>
          <w:tcPr>
            <w:tcW w:w="3227" w:type="dxa"/>
          </w:tcPr>
          <w:p w14:paraId="537329F8" w14:textId="6A98258A" w:rsidR="00802B72" w:rsidRPr="00D26CF2" w:rsidRDefault="00802B72" w:rsidP="009B6EB4">
            <w:r w:rsidRPr="00F052BE">
              <w:rPr>
                <w:b/>
                <w:bCs/>
              </w:rPr>
              <w:t>SIP</w:t>
            </w:r>
            <w:r w:rsidRPr="00D26CF2">
              <w:t xml:space="preserve">: </w:t>
            </w:r>
            <w:r w:rsidR="00C936C4" w:rsidRPr="00D26CF2">
              <w:t>Self-evaluation evidence has identified weaknesses in our approaches to empowering quality improvement practices and therefore a revision of this strategy, the observation tool used to support it and wider quality improvement processes are required to ensure we create a climate in which we are enthused about continuously improving our teaching, and feel supported and challenged to do so.</w:t>
            </w:r>
          </w:p>
        </w:tc>
        <w:tc>
          <w:tcPr>
            <w:tcW w:w="6379" w:type="dxa"/>
          </w:tcPr>
          <w:p w14:paraId="235CB8B1" w14:textId="6711C57D" w:rsidR="00C936C4" w:rsidRPr="00D26CF2" w:rsidRDefault="00C936C4" w:rsidP="000E3A53">
            <w:pPr>
              <w:pStyle w:val="ListParagraph"/>
              <w:numPr>
                <w:ilvl w:val="0"/>
                <w:numId w:val="16"/>
              </w:numPr>
              <w:ind w:left="170" w:hanging="170"/>
              <w:rPr>
                <w:bCs/>
              </w:rPr>
            </w:pPr>
            <w:r w:rsidRPr="00D26CF2">
              <w:rPr>
                <w:bCs/>
              </w:rPr>
              <w:t>Co-create a lesson evaluation tool to support self-evaluation in relation to our PHS Learning Structure</w:t>
            </w:r>
          </w:p>
          <w:p w14:paraId="287D003E" w14:textId="77777777" w:rsidR="00802B72" w:rsidRPr="00D26CF2" w:rsidRDefault="00C936C4" w:rsidP="000E3A53">
            <w:pPr>
              <w:pStyle w:val="ListParagraph"/>
              <w:numPr>
                <w:ilvl w:val="0"/>
                <w:numId w:val="16"/>
              </w:numPr>
              <w:ind w:left="170" w:hanging="170"/>
              <w:rPr>
                <w:bCs/>
              </w:rPr>
            </w:pPr>
            <w:r w:rsidRPr="00D26CF2">
              <w:rPr>
                <w:bCs/>
              </w:rPr>
              <w:t>Design quality improvement practices that support teacher improvement</w:t>
            </w:r>
          </w:p>
          <w:p w14:paraId="041E0077" w14:textId="738D1D8A" w:rsidR="00C936C4" w:rsidRPr="00D26CF2" w:rsidRDefault="00C936C4" w:rsidP="000E3A53">
            <w:pPr>
              <w:pStyle w:val="ListParagraph"/>
              <w:numPr>
                <w:ilvl w:val="0"/>
                <w:numId w:val="16"/>
              </w:numPr>
              <w:ind w:left="170" w:hanging="170"/>
              <w:rPr>
                <w:bCs/>
              </w:rPr>
            </w:pPr>
            <w:r w:rsidRPr="00D26CF2">
              <w:rPr>
                <w:bCs/>
              </w:rPr>
              <w:t>In-house supports for PRD</w:t>
            </w:r>
          </w:p>
        </w:tc>
        <w:tc>
          <w:tcPr>
            <w:tcW w:w="5103" w:type="dxa"/>
          </w:tcPr>
          <w:p w14:paraId="2E316193" w14:textId="26D3A7F4" w:rsidR="00C936C4" w:rsidRPr="00D26CF2" w:rsidRDefault="00C936C4" w:rsidP="000E3A53">
            <w:pPr>
              <w:pStyle w:val="ListParagraph"/>
              <w:numPr>
                <w:ilvl w:val="0"/>
                <w:numId w:val="16"/>
              </w:numPr>
              <w:ind w:left="170" w:hanging="170"/>
              <w:rPr>
                <w:bCs/>
              </w:rPr>
            </w:pPr>
            <w:r w:rsidRPr="00D26CF2">
              <w:rPr>
                <w:bCs/>
              </w:rPr>
              <w:t>Lesson evaluation tool created and used in day-to-day practice</w:t>
            </w:r>
          </w:p>
          <w:p w14:paraId="20DF0C57" w14:textId="28893DDC" w:rsidR="00C936C4" w:rsidRPr="00D26CF2" w:rsidRDefault="00C936C4" w:rsidP="000E3A53">
            <w:pPr>
              <w:pStyle w:val="ListParagraph"/>
              <w:numPr>
                <w:ilvl w:val="0"/>
                <w:numId w:val="16"/>
              </w:numPr>
              <w:ind w:left="170" w:hanging="170"/>
              <w:rPr>
                <w:bCs/>
              </w:rPr>
            </w:pPr>
            <w:r w:rsidRPr="00D26CF2">
              <w:rPr>
                <w:bCs/>
              </w:rPr>
              <w:t>More regular and structured self-evaluation of practice against understanding of what makes great teaching</w:t>
            </w:r>
          </w:p>
          <w:p w14:paraId="3416E449" w14:textId="3E88141D" w:rsidR="00C936C4" w:rsidRPr="00D26CF2" w:rsidRDefault="00C936C4" w:rsidP="000E3A53">
            <w:pPr>
              <w:pStyle w:val="ListParagraph"/>
              <w:numPr>
                <w:ilvl w:val="0"/>
                <w:numId w:val="16"/>
              </w:numPr>
              <w:ind w:left="170" w:hanging="170"/>
              <w:rPr>
                <w:bCs/>
              </w:rPr>
            </w:pPr>
            <w:r w:rsidRPr="00D26CF2">
              <w:rPr>
                <w:bCs/>
              </w:rPr>
              <w:t>Coaching conversations look at what went well, areas for improvement and what now</w:t>
            </w:r>
          </w:p>
          <w:p w14:paraId="1DA4755F" w14:textId="77777777" w:rsidR="00C936C4" w:rsidRPr="00D26CF2" w:rsidRDefault="00C936C4" w:rsidP="000E3A53">
            <w:pPr>
              <w:pStyle w:val="ListParagraph"/>
              <w:numPr>
                <w:ilvl w:val="0"/>
                <w:numId w:val="16"/>
              </w:numPr>
              <w:ind w:left="170" w:hanging="170"/>
              <w:rPr>
                <w:bCs/>
              </w:rPr>
            </w:pPr>
            <w:r w:rsidRPr="00D26CF2">
              <w:rPr>
                <w:bCs/>
              </w:rPr>
              <w:t xml:space="preserve">Staff report feeling supported to engage with </w:t>
            </w:r>
            <w:proofErr w:type="spellStart"/>
            <w:r w:rsidRPr="00D26CF2">
              <w:rPr>
                <w:bCs/>
              </w:rPr>
              <w:t>GTCS</w:t>
            </w:r>
            <w:proofErr w:type="spellEnd"/>
            <w:r w:rsidRPr="00D26CF2">
              <w:rPr>
                <w:bCs/>
              </w:rPr>
              <w:t xml:space="preserve"> Standards</w:t>
            </w:r>
          </w:p>
          <w:p w14:paraId="41A0E436" w14:textId="2F2E5814" w:rsidR="00C936C4" w:rsidRPr="00D26CF2" w:rsidRDefault="00C936C4" w:rsidP="000E3A53">
            <w:pPr>
              <w:pStyle w:val="ListParagraph"/>
              <w:numPr>
                <w:ilvl w:val="0"/>
                <w:numId w:val="16"/>
              </w:numPr>
              <w:ind w:left="170" w:hanging="170"/>
              <w:rPr>
                <w:bCs/>
              </w:rPr>
            </w:pPr>
            <w:r w:rsidRPr="00D26CF2">
              <w:rPr>
                <w:bCs/>
              </w:rPr>
              <w:t>Whole-school overview of professional learning needs captured</w:t>
            </w:r>
          </w:p>
          <w:p w14:paraId="20F5838D" w14:textId="61B88D55" w:rsidR="00C936C4" w:rsidRPr="00D26CF2" w:rsidRDefault="00C936C4" w:rsidP="000E3A53">
            <w:pPr>
              <w:pStyle w:val="ListParagraph"/>
              <w:numPr>
                <w:ilvl w:val="0"/>
                <w:numId w:val="16"/>
              </w:numPr>
              <w:ind w:left="170" w:hanging="170"/>
              <w:rPr>
                <w:bCs/>
              </w:rPr>
            </w:pPr>
            <w:r w:rsidRPr="00D26CF2">
              <w:rPr>
                <w:bCs/>
              </w:rPr>
              <w:t xml:space="preserve">Line </w:t>
            </w:r>
            <w:proofErr w:type="spellStart"/>
            <w:r w:rsidRPr="00D26CF2">
              <w:rPr>
                <w:bCs/>
              </w:rPr>
              <w:t>managers</w:t>
            </w:r>
            <w:proofErr w:type="spellEnd"/>
            <w:r w:rsidRPr="00D26CF2">
              <w:rPr>
                <w:bCs/>
              </w:rPr>
              <w:t xml:space="preserve"> report improved focus on professional learning in </w:t>
            </w:r>
            <w:proofErr w:type="spellStart"/>
            <w:r w:rsidRPr="00D26CF2">
              <w:rPr>
                <w:bCs/>
              </w:rPr>
              <w:t>PLPs</w:t>
            </w:r>
            <w:proofErr w:type="spellEnd"/>
          </w:p>
          <w:p w14:paraId="2458987A" w14:textId="6303B9A3" w:rsidR="00C936C4" w:rsidRPr="00D26CF2" w:rsidRDefault="00C936C4" w:rsidP="000E3A53">
            <w:pPr>
              <w:pStyle w:val="ListParagraph"/>
              <w:numPr>
                <w:ilvl w:val="0"/>
                <w:numId w:val="16"/>
              </w:numPr>
              <w:ind w:left="170" w:hanging="170"/>
              <w:rPr>
                <w:bCs/>
              </w:rPr>
            </w:pPr>
            <w:r w:rsidRPr="00D26CF2">
              <w:rPr>
                <w:bCs/>
              </w:rPr>
              <w:t>Support teacher development and build positivity about our teaching and learning improvements</w:t>
            </w:r>
          </w:p>
          <w:p w14:paraId="0E0481E4" w14:textId="7C4C8291" w:rsidR="00C936C4" w:rsidRPr="00D26CF2" w:rsidRDefault="00C936C4" w:rsidP="000E3A53">
            <w:pPr>
              <w:pStyle w:val="ListParagraph"/>
              <w:numPr>
                <w:ilvl w:val="0"/>
                <w:numId w:val="16"/>
              </w:numPr>
              <w:ind w:left="170" w:hanging="170"/>
              <w:rPr>
                <w:bCs/>
              </w:rPr>
            </w:pPr>
            <w:r w:rsidRPr="00D26CF2">
              <w:t>Create conditions for continuous improvement and culture of collaborate professional learning</w:t>
            </w:r>
          </w:p>
        </w:tc>
      </w:tr>
      <w:tr w:rsidR="000E3A53" w:rsidRPr="00D26CF2" w14:paraId="0300A124" w14:textId="77777777" w:rsidTr="000E3A53">
        <w:tc>
          <w:tcPr>
            <w:tcW w:w="3227" w:type="dxa"/>
          </w:tcPr>
          <w:p w14:paraId="76A9BD57" w14:textId="7E356163" w:rsidR="00206CC2" w:rsidRPr="00D26CF2" w:rsidRDefault="00802B72" w:rsidP="009B6EB4">
            <w:pPr>
              <w:rPr>
                <w:bCs/>
              </w:rPr>
            </w:pPr>
            <w:r w:rsidRPr="00F052BE">
              <w:rPr>
                <w:b/>
              </w:rPr>
              <w:t>Review</w:t>
            </w:r>
            <w:r w:rsidRPr="00D26CF2">
              <w:rPr>
                <w:bCs/>
              </w:rPr>
              <w:t xml:space="preserve">: </w:t>
            </w:r>
            <w:r w:rsidR="00206CC2" w:rsidRPr="00D26CF2">
              <w:rPr>
                <w:bCs/>
              </w:rPr>
              <w:t>Further develop approaches to high quality learning and teaching including the use of digital technology, to ensure consistency across the school with a focus on differentiation to ensure pace and challenge and higher order thinking skills for all young people</w:t>
            </w:r>
          </w:p>
        </w:tc>
        <w:tc>
          <w:tcPr>
            <w:tcW w:w="6379" w:type="dxa"/>
          </w:tcPr>
          <w:p w14:paraId="70AE0BE5" w14:textId="77777777" w:rsidR="00C936C4" w:rsidRPr="00D26CF2" w:rsidRDefault="00C936C4" w:rsidP="000E3A53">
            <w:pPr>
              <w:pStyle w:val="ListParagraph"/>
              <w:numPr>
                <w:ilvl w:val="0"/>
                <w:numId w:val="16"/>
              </w:numPr>
              <w:ind w:left="170" w:hanging="170"/>
              <w:rPr>
                <w:bCs/>
              </w:rPr>
            </w:pPr>
            <w:r w:rsidRPr="00D26CF2">
              <w:rPr>
                <w:bCs/>
              </w:rPr>
              <w:t>Sharing of feedback from the review to support individual and faculty level reflection on strengths and areas for improvement.</w:t>
            </w:r>
          </w:p>
          <w:p w14:paraId="17AC4002" w14:textId="6F37CF68" w:rsidR="00C936C4" w:rsidRPr="00D26CF2" w:rsidRDefault="00C936C4" w:rsidP="000E3A53">
            <w:pPr>
              <w:pStyle w:val="ListParagraph"/>
              <w:numPr>
                <w:ilvl w:val="0"/>
                <w:numId w:val="16"/>
              </w:numPr>
              <w:ind w:left="170" w:hanging="170"/>
              <w:rPr>
                <w:bCs/>
                <w:i/>
                <w:iCs/>
              </w:rPr>
            </w:pPr>
            <w:r w:rsidRPr="00D26CF2">
              <w:rPr>
                <w:bCs/>
                <w:i/>
                <w:iCs/>
              </w:rPr>
              <w:t xml:space="preserve">Improve in-house professional learning offer to address key areas for improvement (Re-design and re-launch </w:t>
            </w:r>
            <w:proofErr w:type="spellStart"/>
            <w:r w:rsidRPr="00D26CF2">
              <w:rPr>
                <w:bCs/>
                <w:i/>
                <w:iCs/>
              </w:rPr>
              <w:t>T&amp;L</w:t>
            </w:r>
            <w:proofErr w:type="spellEnd"/>
            <w:r w:rsidRPr="00D26CF2">
              <w:rPr>
                <w:bCs/>
                <w:i/>
                <w:iCs/>
              </w:rPr>
              <w:t xml:space="preserve"> newsletter and sharing practice sessions to address key issues e.g. differentiation, use of ICT to enhance </w:t>
            </w:r>
            <w:proofErr w:type="spellStart"/>
            <w:r w:rsidRPr="00D26CF2">
              <w:rPr>
                <w:bCs/>
                <w:i/>
                <w:iCs/>
              </w:rPr>
              <w:t>T&amp;L</w:t>
            </w:r>
            <w:proofErr w:type="spellEnd"/>
            <w:r w:rsidRPr="00D26CF2">
              <w:rPr>
                <w:bCs/>
                <w:i/>
                <w:iCs/>
              </w:rPr>
              <w:t>, cognitive load, plenaries)</w:t>
            </w:r>
          </w:p>
          <w:p w14:paraId="462054E2" w14:textId="77777777" w:rsidR="00C936C4" w:rsidRPr="00D26CF2" w:rsidRDefault="00C936C4" w:rsidP="000E3A53">
            <w:pPr>
              <w:pStyle w:val="ListParagraph"/>
              <w:numPr>
                <w:ilvl w:val="0"/>
                <w:numId w:val="16"/>
              </w:numPr>
              <w:ind w:left="170" w:hanging="170"/>
              <w:rPr>
                <w:bCs/>
              </w:rPr>
            </w:pPr>
            <w:r w:rsidRPr="00D26CF2">
              <w:rPr>
                <w:bCs/>
              </w:rPr>
              <w:t>HM’s Professional Enquiry on differentiation to be shared with all staff.</w:t>
            </w:r>
          </w:p>
          <w:p w14:paraId="616538DE" w14:textId="6CB385E0" w:rsidR="00C936C4" w:rsidRPr="00D26CF2" w:rsidRDefault="00C936C4" w:rsidP="000E3A53">
            <w:pPr>
              <w:pStyle w:val="ListParagraph"/>
              <w:numPr>
                <w:ilvl w:val="0"/>
                <w:numId w:val="16"/>
              </w:numPr>
              <w:ind w:left="170" w:hanging="170"/>
              <w:rPr>
                <w:bCs/>
              </w:rPr>
            </w:pPr>
            <w:r w:rsidRPr="00D26CF2">
              <w:rPr>
                <w:bCs/>
              </w:rPr>
              <w:t xml:space="preserve">Further develop </w:t>
            </w:r>
            <w:proofErr w:type="spellStart"/>
            <w:r w:rsidRPr="00D26CF2">
              <w:rPr>
                <w:bCs/>
              </w:rPr>
              <w:t>T&amp;L</w:t>
            </w:r>
            <w:proofErr w:type="spellEnd"/>
            <w:r w:rsidRPr="00D26CF2">
              <w:rPr>
                <w:bCs/>
              </w:rPr>
              <w:t xml:space="preserve"> framework to formalise and write up pedagogy section of framework this year, to support the Learning Structure section already completed.</w:t>
            </w:r>
          </w:p>
          <w:p w14:paraId="03438387" w14:textId="77777777" w:rsidR="00C936C4" w:rsidRPr="00D26CF2" w:rsidRDefault="00C936C4" w:rsidP="000E3A53">
            <w:pPr>
              <w:pStyle w:val="ListParagraph"/>
              <w:numPr>
                <w:ilvl w:val="0"/>
                <w:numId w:val="16"/>
              </w:numPr>
              <w:ind w:left="170" w:hanging="170"/>
              <w:rPr>
                <w:bCs/>
              </w:rPr>
            </w:pPr>
            <w:r w:rsidRPr="00D26CF2">
              <w:rPr>
                <w:bCs/>
              </w:rPr>
              <w:t xml:space="preserve">Ensure new staff are supported to engage with PHS </w:t>
            </w:r>
            <w:proofErr w:type="spellStart"/>
            <w:r w:rsidRPr="00D26CF2">
              <w:rPr>
                <w:bCs/>
              </w:rPr>
              <w:t>T&amp;L</w:t>
            </w:r>
            <w:proofErr w:type="spellEnd"/>
            <w:r w:rsidRPr="00D26CF2">
              <w:rPr>
                <w:bCs/>
              </w:rPr>
              <w:t xml:space="preserve"> framework.</w:t>
            </w:r>
          </w:p>
          <w:p w14:paraId="50199494" w14:textId="77777777" w:rsidR="00C936C4" w:rsidRPr="00D26CF2" w:rsidRDefault="00C936C4" w:rsidP="000E3A53">
            <w:pPr>
              <w:pStyle w:val="ListParagraph"/>
              <w:numPr>
                <w:ilvl w:val="0"/>
                <w:numId w:val="16"/>
              </w:numPr>
              <w:ind w:left="170" w:hanging="170"/>
              <w:rPr>
                <w:bCs/>
              </w:rPr>
            </w:pPr>
            <w:proofErr w:type="spellStart"/>
            <w:r w:rsidRPr="00D26CF2">
              <w:rPr>
                <w:bCs/>
              </w:rPr>
              <w:t>PTs</w:t>
            </w:r>
            <w:proofErr w:type="spellEnd"/>
            <w:r w:rsidRPr="00D26CF2">
              <w:rPr>
                <w:bCs/>
              </w:rPr>
              <w:t xml:space="preserve"> supported by </w:t>
            </w:r>
            <w:proofErr w:type="spellStart"/>
            <w:r w:rsidRPr="00D26CF2">
              <w:rPr>
                <w:bCs/>
              </w:rPr>
              <w:t>DHT</w:t>
            </w:r>
            <w:proofErr w:type="spellEnd"/>
            <w:r w:rsidRPr="00D26CF2">
              <w:rPr>
                <w:bCs/>
              </w:rPr>
              <w:t xml:space="preserve"> </w:t>
            </w:r>
            <w:proofErr w:type="spellStart"/>
            <w:r w:rsidRPr="00D26CF2">
              <w:rPr>
                <w:bCs/>
              </w:rPr>
              <w:t>T&amp;L</w:t>
            </w:r>
            <w:proofErr w:type="spellEnd"/>
            <w:r w:rsidRPr="00D26CF2">
              <w:rPr>
                <w:bCs/>
              </w:rPr>
              <w:t xml:space="preserve"> to deliver their </w:t>
            </w:r>
            <w:proofErr w:type="spellStart"/>
            <w:r w:rsidRPr="00D26CF2">
              <w:rPr>
                <w:bCs/>
              </w:rPr>
              <w:t>FIP</w:t>
            </w:r>
            <w:proofErr w:type="spellEnd"/>
            <w:r w:rsidRPr="00D26CF2">
              <w:rPr>
                <w:bCs/>
              </w:rPr>
              <w:t>/</w:t>
            </w:r>
            <w:proofErr w:type="spellStart"/>
            <w:r w:rsidRPr="00D26CF2">
              <w:rPr>
                <w:bCs/>
              </w:rPr>
              <w:t>FIPs</w:t>
            </w:r>
            <w:proofErr w:type="spellEnd"/>
            <w:r w:rsidRPr="00D26CF2">
              <w:rPr>
                <w:bCs/>
              </w:rPr>
              <w:t xml:space="preserve"> to be adapted as necessary to reflect relevant review feedback</w:t>
            </w:r>
          </w:p>
          <w:p w14:paraId="7685CA3E" w14:textId="77777777" w:rsidR="00206CC2" w:rsidRPr="00D26CF2" w:rsidRDefault="00C936C4" w:rsidP="000E3A53">
            <w:pPr>
              <w:pStyle w:val="ListParagraph"/>
              <w:numPr>
                <w:ilvl w:val="0"/>
                <w:numId w:val="16"/>
              </w:numPr>
              <w:ind w:left="170" w:hanging="170"/>
              <w:rPr>
                <w:bCs/>
              </w:rPr>
            </w:pPr>
            <w:r w:rsidRPr="00D26CF2">
              <w:rPr>
                <w:bCs/>
              </w:rPr>
              <w:t xml:space="preserve">See details re differentiation twilights under </w:t>
            </w:r>
            <w:r w:rsidR="006109A4" w:rsidRPr="00D26CF2">
              <w:rPr>
                <w:bCs/>
              </w:rPr>
              <w:t>Leadership of Change</w:t>
            </w:r>
          </w:p>
          <w:p w14:paraId="74108D6F" w14:textId="589F43EC" w:rsidR="006109A4" w:rsidRPr="00D26CF2" w:rsidRDefault="006109A4" w:rsidP="000E3A53">
            <w:pPr>
              <w:pStyle w:val="ListParagraph"/>
              <w:numPr>
                <w:ilvl w:val="0"/>
                <w:numId w:val="16"/>
              </w:numPr>
              <w:ind w:left="170" w:hanging="170"/>
              <w:rPr>
                <w:bCs/>
              </w:rPr>
            </w:pPr>
            <w:r w:rsidRPr="00D26CF2">
              <w:rPr>
                <w:bCs/>
              </w:rPr>
              <w:t>Accessibility tools Digital Mentors program</w:t>
            </w:r>
          </w:p>
          <w:p w14:paraId="68D19D3A" w14:textId="70FD9072" w:rsidR="006109A4" w:rsidRPr="00D26CF2" w:rsidRDefault="006109A4" w:rsidP="000E3A53">
            <w:pPr>
              <w:pStyle w:val="ListParagraph"/>
              <w:numPr>
                <w:ilvl w:val="0"/>
                <w:numId w:val="16"/>
              </w:numPr>
              <w:ind w:left="170" w:hanging="170"/>
              <w:rPr>
                <w:bCs/>
              </w:rPr>
            </w:pPr>
            <w:r w:rsidRPr="00D26CF2">
              <w:rPr>
                <w:bCs/>
              </w:rPr>
              <w:t>5 minute planning tool to be developed, with appropriate exemplification</w:t>
            </w:r>
          </w:p>
        </w:tc>
        <w:tc>
          <w:tcPr>
            <w:tcW w:w="5103" w:type="dxa"/>
          </w:tcPr>
          <w:p w14:paraId="2DD4B0CD" w14:textId="42817481" w:rsidR="006109A4" w:rsidRPr="00D26CF2" w:rsidRDefault="006109A4" w:rsidP="000E3A53">
            <w:pPr>
              <w:pStyle w:val="ListParagraph"/>
              <w:numPr>
                <w:ilvl w:val="0"/>
                <w:numId w:val="16"/>
              </w:numPr>
              <w:ind w:left="170" w:hanging="170"/>
              <w:rPr>
                <w:bCs/>
              </w:rPr>
            </w:pPr>
            <w:r w:rsidRPr="00D26CF2">
              <w:rPr>
                <w:bCs/>
              </w:rPr>
              <w:t>PT and peer observations and observation tracker</w:t>
            </w:r>
          </w:p>
          <w:p w14:paraId="55BF148D" w14:textId="26FC083C" w:rsidR="006109A4" w:rsidRPr="00D26CF2" w:rsidRDefault="006109A4" w:rsidP="000E3A53">
            <w:pPr>
              <w:pStyle w:val="ListParagraph"/>
              <w:numPr>
                <w:ilvl w:val="0"/>
                <w:numId w:val="16"/>
              </w:numPr>
              <w:ind w:left="170" w:hanging="170"/>
              <w:rPr>
                <w:bCs/>
              </w:rPr>
            </w:pPr>
            <w:r w:rsidRPr="00D26CF2">
              <w:rPr>
                <w:bCs/>
              </w:rPr>
              <w:t>Open doors</w:t>
            </w:r>
          </w:p>
          <w:p w14:paraId="1E844E20" w14:textId="77777777" w:rsidR="006109A4" w:rsidRPr="00D26CF2" w:rsidRDefault="006109A4" w:rsidP="000E3A53">
            <w:pPr>
              <w:pStyle w:val="ListParagraph"/>
              <w:numPr>
                <w:ilvl w:val="0"/>
                <w:numId w:val="16"/>
              </w:numPr>
              <w:ind w:left="170" w:hanging="170"/>
              <w:rPr>
                <w:bCs/>
              </w:rPr>
            </w:pPr>
            <w:r w:rsidRPr="00D26CF2">
              <w:rPr>
                <w:bCs/>
              </w:rPr>
              <w:t>Strengths and Areas for Improvement shared spreadsheet</w:t>
            </w:r>
          </w:p>
          <w:p w14:paraId="57B983C2" w14:textId="54B5E07D" w:rsidR="00206CC2" w:rsidRPr="00D26CF2" w:rsidRDefault="006109A4" w:rsidP="000E3A53">
            <w:pPr>
              <w:pStyle w:val="ListParagraph"/>
              <w:numPr>
                <w:ilvl w:val="0"/>
                <w:numId w:val="16"/>
              </w:numPr>
              <w:ind w:left="170" w:hanging="170"/>
              <w:rPr>
                <w:bCs/>
              </w:rPr>
            </w:pPr>
            <w:r w:rsidRPr="00D26CF2">
              <w:rPr>
                <w:bCs/>
              </w:rPr>
              <w:t>Engagement data and staff feedback from our various sharing practice offers</w:t>
            </w:r>
          </w:p>
        </w:tc>
      </w:tr>
      <w:tr w:rsidR="000E3A53" w:rsidRPr="00D26CF2" w14:paraId="24C00431" w14:textId="77777777" w:rsidTr="000E3A53">
        <w:tc>
          <w:tcPr>
            <w:tcW w:w="3227" w:type="dxa"/>
          </w:tcPr>
          <w:p w14:paraId="4A3298A0" w14:textId="763DC685" w:rsidR="00206CC2" w:rsidRPr="00D26CF2" w:rsidRDefault="00802B72" w:rsidP="009B6EB4">
            <w:pPr>
              <w:rPr>
                <w:bCs/>
              </w:rPr>
            </w:pPr>
            <w:r w:rsidRPr="00F052BE">
              <w:rPr>
                <w:b/>
              </w:rPr>
              <w:t>Review</w:t>
            </w:r>
            <w:r w:rsidRPr="00D26CF2">
              <w:rPr>
                <w:bCs/>
              </w:rPr>
              <w:t xml:space="preserve">: </w:t>
            </w:r>
            <w:r w:rsidR="00206CC2" w:rsidRPr="00D26CF2">
              <w:rPr>
                <w:bCs/>
              </w:rPr>
              <w:t>In most lessons, learning is often based around a direct task led by the teacher. Young people were often too passive in their learning and not directly involved in leading their learning.</w:t>
            </w:r>
          </w:p>
        </w:tc>
        <w:tc>
          <w:tcPr>
            <w:tcW w:w="6379" w:type="dxa"/>
          </w:tcPr>
          <w:p w14:paraId="4C30C056" w14:textId="77777777" w:rsidR="006109A4" w:rsidRPr="00D26CF2" w:rsidRDefault="006109A4" w:rsidP="000E3A53">
            <w:pPr>
              <w:pStyle w:val="ListParagraph"/>
              <w:numPr>
                <w:ilvl w:val="0"/>
                <w:numId w:val="16"/>
              </w:numPr>
              <w:ind w:left="170" w:hanging="170"/>
              <w:rPr>
                <w:bCs/>
              </w:rPr>
            </w:pPr>
            <w:r w:rsidRPr="00D26CF2">
              <w:rPr>
                <w:bCs/>
              </w:rPr>
              <w:t>Professional learning offer on direct interactive instruction to add value to teacher-led parts of the lesson.</w:t>
            </w:r>
          </w:p>
          <w:p w14:paraId="054F931D" w14:textId="77777777" w:rsidR="006109A4" w:rsidRPr="00D26CF2" w:rsidRDefault="006109A4" w:rsidP="000E3A53">
            <w:pPr>
              <w:pStyle w:val="ListParagraph"/>
              <w:numPr>
                <w:ilvl w:val="0"/>
                <w:numId w:val="16"/>
              </w:numPr>
              <w:ind w:left="170" w:hanging="170"/>
              <w:rPr>
                <w:bCs/>
              </w:rPr>
            </w:pPr>
            <w:r w:rsidRPr="00D26CF2">
              <w:rPr>
                <w:bCs/>
              </w:rPr>
              <w:t>Professional learning offer on using plenaries to support learners to evaluate progress and plan next steps.</w:t>
            </w:r>
          </w:p>
          <w:p w14:paraId="121614F6" w14:textId="1491F2C5" w:rsidR="00206CC2" w:rsidRPr="00D26CF2" w:rsidRDefault="006109A4" w:rsidP="000E3A53">
            <w:pPr>
              <w:pStyle w:val="ListParagraph"/>
              <w:numPr>
                <w:ilvl w:val="0"/>
                <w:numId w:val="16"/>
              </w:numPr>
              <w:ind w:left="170" w:hanging="170"/>
              <w:rPr>
                <w:b/>
              </w:rPr>
            </w:pPr>
            <w:r w:rsidRPr="00D26CF2">
              <w:rPr>
                <w:bCs/>
              </w:rPr>
              <w:t>Professional learning on how choice can be built into lessons, particular in relation to demonstration of learning using digital technology.</w:t>
            </w:r>
          </w:p>
        </w:tc>
        <w:tc>
          <w:tcPr>
            <w:tcW w:w="5103" w:type="dxa"/>
          </w:tcPr>
          <w:p w14:paraId="3D563F01" w14:textId="77777777" w:rsidR="006109A4" w:rsidRPr="00D26CF2" w:rsidRDefault="006109A4" w:rsidP="000E3A53">
            <w:pPr>
              <w:pStyle w:val="ListParagraph"/>
              <w:numPr>
                <w:ilvl w:val="0"/>
                <w:numId w:val="16"/>
              </w:numPr>
              <w:ind w:left="170" w:hanging="170"/>
              <w:rPr>
                <w:bCs/>
              </w:rPr>
            </w:pPr>
            <w:r w:rsidRPr="00D26CF2">
              <w:rPr>
                <w:bCs/>
              </w:rPr>
              <w:t>PT and peer observations and observation tracker</w:t>
            </w:r>
          </w:p>
          <w:p w14:paraId="30BBE035" w14:textId="77777777" w:rsidR="006109A4" w:rsidRPr="00D26CF2" w:rsidRDefault="006109A4" w:rsidP="000E3A53">
            <w:pPr>
              <w:pStyle w:val="ListParagraph"/>
              <w:numPr>
                <w:ilvl w:val="0"/>
                <w:numId w:val="16"/>
              </w:numPr>
              <w:ind w:left="170" w:hanging="170"/>
              <w:rPr>
                <w:bCs/>
              </w:rPr>
            </w:pPr>
            <w:r w:rsidRPr="00D26CF2">
              <w:rPr>
                <w:bCs/>
              </w:rPr>
              <w:t>Open doors</w:t>
            </w:r>
          </w:p>
          <w:p w14:paraId="329518BD" w14:textId="77777777" w:rsidR="006109A4" w:rsidRPr="00D26CF2" w:rsidRDefault="006109A4" w:rsidP="000E3A53">
            <w:pPr>
              <w:pStyle w:val="ListParagraph"/>
              <w:numPr>
                <w:ilvl w:val="0"/>
                <w:numId w:val="16"/>
              </w:numPr>
              <w:ind w:left="170" w:hanging="170"/>
              <w:rPr>
                <w:bCs/>
              </w:rPr>
            </w:pPr>
            <w:r w:rsidRPr="00D26CF2">
              <w:rPr>
                <w:bCs/>
              </w:rPr>
              <w:t>Strengths and Areas for Improvement shared spreadsheet</w:t>
            </w:r>
          </w:p>
          <w:p w14:paraId="44B667FC" w14:textId="1CE2C914" w:rsidR="00206CC2" w:rsidRPr="00D26CF2" w:rsidRDefault="006109A4" w:rsidP="000E3A53">
            <w:pPr>
              <w:pStyle w:val="ListParagraph"/>
              <w:numPr>
                <w:ilvl w:val="0"/>
                <w:numId w:val="16"/>
              </w:numPr>
              <w:ind w:left="170" w:hanging="170"/>
              <w:rPr>
                <w:bCs/>
              </w:rPr>
            </w:pPr>
            <w:r w:rsidRPr="00D26CF2">
              <w:rPr>
                <w:bCs/>
              </w:rPr>
              <w:t>Engagement data and staff feedback from our various sharing practice offers</w:t>
            </w:r>
          </w:p>
        </w:tc>
      </w:tr>
      <w:tr w:rsidR="000E3A53" w:rsidRPr="00D26CF2" w14:paraId="63853753" w14:textId="77777777" w:rsidTr="000E3A53">
        <w:tc>
          <w:tcPr>
            <w:tcW w:w="3227" w:type="dxa"/>
          </w:tcPr>
          <w:p w14:paraId="462B5D91" w14:textId="23B5064D" w:rsidR="00206CC2" w:rsidRPr="00D26CF2" w:rsidRDefault="00802B72" w:rsidP="009B6EB4">
            <w:pPr>
              <w:rPr>
                <w:bCs/>
              </w:rPr>
            </w:pPr>
            <w:r w:rsidRPr="00F052BE">
              <w:rPr>
                <w:b/>
              </w:rPr>
              <w:t>Review</w:t>
            </w:r>
            <w:r w:rsidRPr="00D26CF2">
              <w:rPr>
                <w:bCs/>
              </w:rPr>
              <w:t xml:space="preserve">: </w:t>
            </w:r>
            <w:r w:rsidR="00206CC2" w:rsidRPr="00D26CF2">
              <w:rPr>
                <w:bCs/>
              </w:rPr>
              <w:t xml:space="preserve">The learning experience in the Sunflower provision should be developed to ensure the needs of all children are being met fully with access to their full </w:t>
            </w:r>
            <w:proofErr w:type="spellStart"/>
            <w:r w:rsidR="00206CC2" w:rsidRPr="00D26CF2">
              <w:rPr>
                <w:bCs/>
              </w:rPr>
              <w:t>CfE</w:t>
            </w:r>
            <w:proofErr w:type="spellEnd"/>
            <w:r w:rsidR="00206CC2" w:rsidRPr="00D26CF2">
              <w:rPr>
                <w:bCs/>
              </w:rPr>
              <w:t xml:space="preserve"> entitlement.</w:t>
            </w:r>
          </w:p>
        </w:tc>
        <w:tc>
          <w:tcPr>
            <w:tcW w:w="6379" w:type="dxa"/>
          </w:tcPr>
          <w:p w14:paraId="5FE3EF03" w14:textId="11DE3CC2" w:rsidR="00D26CF2" w:rsidRPr="00D26CF2" w:rsidRDefault="00D26CF2" w:rsidP="000E3A53">
            <w:pPr>
              <w:pStyle w:val="ListParagraph"/>
              <w:numPr>
                <w:ilvl w:val="0"/>
                <w:numId w:val="16"/>
              </w:numPr>
              <w:ind w:left="170" w:hanging="170"/>
              <w:rPr>
                <w:bCs/>
              </w:rPr>
            </w:pPr>
            <w:r w:rsidRPr="00D26CF2">
              <w:rPr>
                <w:bCs/>
              </w:rPr>
              <w:t>Whole-scale review of curriculum to track Experiences &amp; Outcomes</w:t>
            </w:r>
          </w:p>
          <w:p w14:paraId="08B16C5B" w14:textId="15CD9447" w:rsidR="00206CC2" w:rsidRPr="00D26CF2" w:rsidRDefault="00D26CF2" w:rsidP="000E3A53">
            <w:pPr>
              <w:pStyle w:val="ListParagraph"/>
              <w:numPr>
                <w:ilvl w:val="0"/>
                <w:numId w:val="16"/>
              </w:numPr>
              <w:ind w:left="170" w:hanging="170"/>
              <w:rPr>
                <w:bCs/>
              </w:rPr>
            </w:pPr>
            <w:r w:rsidRPr="00D26CF2">
              <w:rPr>
                <w:bCs/>
              </w:rPr>
              <w:t>Focus on milestones</w:t>
            </w:r>
          </w:p>
        </w:tc>
        <w:tc>
          <w:tcPr>
            <w:tcW w:w="5103" w:type="dxa"/>
          </w:tcPr>
          <w:p w14:paraId="1C48C757" w14:textId="0ABE36CF" w:rsidR="00D26CF2" w:rsidRPr="00D26CF2" w:rsidRDefault="00D26CF2" w:rsidP="000E3A53">
            <w:pPr>
              <w:pStyle w:val="ListParagraph"/>
              <w:numPr>
                <w:ilvl w:val="0"/>
                <w:numId w:val="16"/>
              </w:numPr>
              <w:ind w:left="170" w:hanging="170"/>
              <w:rPr>
                <w:bCs/>
              </w:rPr>
            </w:pPr>
            <w:r w:rsidRPr="00D26CF2">
              <w:rPr>
                <w:bCs/>
              </w:rPr>
              <w:t>Plans documented and shared</w:t>
            </w:r>
          </w:p>
          <w:p w14:paraId="2F1416C5" w14:textId="431DCE81" w:rsidR="00D26CF2" w:rsidRPr="00D26CF2" w:rsidRDefault="00D26CF2" w:rsidP="000E3A53">
            <w:pPr>
              <w:pStyle w:val="ListParagraph"/>
              <w:numPr>
                <w:ilvl w:val="0"/>
                <w:numId w:val="16"/>
              </w:numPr>
              <w:ind w:left="170" w:hanging="170"/>
              <w:rPr>
                <w:bCs/>
              </w:rPr>
            </w:pPr>
            <w:r w:rsidRPr="00D26CF2">
              <w:rPr>
                <w:bCs/>
              </w:rPr>
              <w:t>Parental feedback</w:t>
            </w:r>
          </w:p>
          <w:p w14:paraId="3F1353DE" w14:textId="5A072917" w:rsidR="00206CC2" w:rsidRPr="00D26CF2" w:rsidRDefault="00D26CF2" w:rsidP="000E3A53">
            <w:pPr>
              <w:pStyle w:val="ListParagraph"/>
              <w:numPr>
                <w:ilvl w:val="0"/>
                <w:numId w:val="16"/>
              </w:numPr>
              <w:ind w:left="170" w:hanging="170"/>
              <w:rPr>
                <w:bCs/>
              </w:rPr>
            </w:pPr>
            <w:r w:rsidRPr="00D26CF2">
              <w:rPr>
                <w:bCs/>
              </w:rPr>
              <w:t>Tracking &amp; Monitoring procedures implemented and shared</w:t>
            </w:r>
          </w:p>
        </w:tc>
      </w:tr>
    </w:tbl>
    <w:p w14:paraId="717167BC" w14:textId="42C4B589" w:rsidR="00061D39" w:rsidRDefault="00061D39" w:rsidP="00061D39">
      <w:pPr>
        <w:rPr>
          <w:b/>
          <w:sz w:val="24"/>
          <w:szCs w:val="24"/>
        </w:rPr>
      </w:pPr>
    </w:p>
    <w:p w14:paraId="0F7510EE" w14:textId="77777777" w:rsidR="0063638D" w:rsidRPr="00406BFC" w:rsidRDefault="0063638D" w:rsidP="00061D39">
      <w:pPr>
        <w:rPr>
          <w:b/>
          <w:sz w:val="24"/>
          <w:szCs w:val="24"/>
        </w:rPr>
      </w:pPr>
    </w:p>
    <w:p w14:paraId="1AD90AF8" w14:textId="772272B6" w:rsidR="00061D39" w:rsidRDefault="00061D39" w:rsidP="00061D39">
      <w:pPr>
        <w:rPr>
          <w:b/>
          <w:sz w:val="28"/>
          <w:szCs w:val="28"/>
        </w:rPr>
      </w:pPr>
      <w:r w:rsidRPr="00131111">
        <w:rPr>
          <w:b/>
          <w:sz w:val="28"/>
          <w:szCs w:val="28"/>
        </w:rPr>
        <w:t>Ensuring Wellbeing, Equality and Inclusion</w:t>
      </w:r>
    </w:p>
    <w:p w14:paraId="7F979B1C" w14:textId="7626900F" w:rsidR="00131111" w:rsidRPr="009B6EB4" w:rsidRDefault="00131111" w:rsidP="00061D39">
      <w:pPr>
        <w:rPr>
          <w:b/>
          <w:sz w:val="16"/>
          <w:szCs w:val="16"/>
        </w:rPr>
      </w:pPr>
    </w:p>
    <w:tbl>
      <w:tblPr>
        <w:tblStyle w:val="TableGrid"/>
        <w:tblW w:w="0" w:type="auto"/>
        <w:tblLook w:val="04A0" w:firstRow="1" w:lastRow="0" w:firstColumn="1" w:lastColumn="0" w:noHBand="0" w:noVBand="1"/>
      </w:tblPr>
      <w:tblGrid>
        <w:gridCol w:w="3794"/>
        <w:gridCol w:w="5103"/>
        <w:gridCol w:w="5812"/>
      </w:tblGrid>
      <w:tr w:rsidR="00D26CF2" w:rsidRPr="00D26CF2" w14:paraId="407DE32B" w14:textId="77777777" w:rsidTr="000E3A53">
        <w:trPr>
          <w:trHeight w:val="491"/>
        </w:trPr>
        <w:tc>
          <w:tcPr>
            <w:tcW w:w="3794" w:type="dxa"/>
            <w:vAlign w:val="center"/>
          </w:tcPr>
          <w:p w14:paraId="5C1FF3C3" w14:textId="5A8B7D0C" w:rsidR="00D26CF2" w:rsidRPr="00D26CF2" w:rsidRDefault="00D26CF2">
            <w:pPr>
              <w:spacing w:after="160"/>
              <w:contextualSpacing/>
              <w:rPr>
                <w:b/>
                <w:bCs/>
              </w:rPr>
            </w:pPr>
            <w:r w:rsidRPr="00D26CF2">
              <w:rPr>
                <w:b/>
                <w:bCs/>
              </w:rPr>
              <w:t>Identified Area</w:t>
            </w:r>
            <w:r>
              <w:rPr>
                <w:b/>
                <w:bCs/>
              </w:rPr>
              <w:t>s</w:t>
            </w:r>
            <w:r w:rsidRPr="00D26CF2">
              <w:rPr>
                <w:b/>
                <w:bCs/>
              </w:rPr>
              <w:t xml:space="preserve"> for Development</w:t>
            </w:r>
          </w:p>
        </w:tc>
        <w:tc>
          <w:tcPr>
            <w:tcW w:w="5103" w:type="dxa"/>
            <w:vAlign w:val="center"/>
          </w:tcPr>
          <w:p w14:paraId="50D773FA" w14:textId="77777777" w:rsidR="00D26CF2" w:rsidRPr="00D26CF2" w:rsidRDefault="00D26CF2">
            <w:pPr>
              <w:rPr>
                <w:b/>
              </w:rPr>
            </w:pPr>
            <w:r w:rsidRPr="00D26CF2">
              <w:rPr>
                <w:b/>
              </w:rPr>
              <w:t>Planned Actions</w:t>
            </w:r>
          </w:p>
        </w:tc>
        <w:tc>
          <w:tcPr>
            <w:tcW w:w="5812" w:type="dxa"/>
            <w:vAlign w:val="center"/>
          </w:tcPr>
          <w:p w14:paraId="4D7C9C1D" w14:textId="07943674" w:rsidR="00D26CF2" w:rsidRPr="00D26CF2" w:rsidRDefault="00D26CF2">
            <w:pPr>
              <w:rPr>
                <w:b/>
              </w:rPr>
            </w:pPr>
            <w:r w:rsidRPr="00D26CF2">
              <w:rPr>
                <w:b/>
              </w:rPr>
              <w:t>Measurement / Expected Impact</w:t>
            </w:r>
          </w:p>
        </w:tc>
      </w:tr>
      <w:tr w:rsidR="009420D2" w:rsidRPr="00D26CF2" w14:paraId="5DDD8BF4" w14:textId="77777777" w:rsidTr="000E3A53">
        <w:tc>
          <w:tcPr>
            <w:tcW w:w="3794" w:type="dxa"/>
          </w:tcPr>
          <w:p w14:paraId="0158AB62" w14:textId="57CF9585" w:rsidR="009420D2" w:rsidRPr="009420D2" w:rsidRDefault="009420D2" w:rsidP="009420D2">
            <w:pPr>
              <w:rPr>
                <w:bCs/>
              </w:rPr>
            </w:pPr>
            <w:r w:rsidRPr="009420D2">
              <w:rPr>
                <w:b/>
              </w:rPr>
              <w:t>SIP</w:t>
            </w:r>
            <w:r>
              <w:rPr>
                <w:bCs/>
              </w:rPr>
              <w:t>: T</w:t>
            </w:r>
            <w:r w:rsidRPr="009420D2">
              <w:rPr>
                <w:bCs/>
              </w:rPr>
              <w:t>he majority of young people feel comfortable approaching</w:t>
            </w:r>
            <w:r>
              <w:rPr>
                <w:bCs/>
              </w:rPr>
              <w:t xml:space="preserve"> </w:t>
            </w:r>
            <w:r w:rsidRPr="009420D2">
              <w:rPr>
                <w:bCs/>
              </w:rPr>
              <w:t>staff with questions or suggestions and most feel that staff treat them fairly and with respect</w:t>
            </w:r>
            <w:r>
              <w:rPr>
                <w:bCs/>
              </w:rPr>
              <w:t xml:space="preserve"> but w</w:t>
            </w:r>
            <w:r w:rsidRPr="009420D2">
              <w:rPr>
                <w:bCs/>
              </w:rPr>
              <w:t xml:space="preserve">e would like </w:t>
            </w:r>
          </w:p>
          <w:p w14:paraId="5939C8FC" w14:textId="51A7F07F" w:rsidR="009420D2" w:rsidRPr="009420D2" w:rsidRDefault="009420D2" w:rsidP="009420D2">
            <w:pPr>
              <w:rPr>
                <w:bCs/>
              </w:rPr>
            </w:pPr>
            <w:r w:rsidRPr="009420D2">
              <w:rPr>
                <w:bCs/>
              </w:rPr>
              <w:t>this to be almost all young people</w:t>
            </w:r>
            <w:r>
              <w:rPr>
                <w:bCs/>
              </w:rPr>
              <w:t>.</w:t>
            </w:r>
          </w:p>
        </w:tc>
        <w:tc>
          <w:tcPr>
            <w:tcW w:w="5103" w:type="dxa"/>
          </w:tcPr>
          <w:p w14:paraId="30A54874" w14:textId="77777777" w:rsidR="009420D2" w:rsidRDefault="009420D2" w:rsidP="000A1AD9">
            <w:pPr>
              <w:pStyle w:val="ListParagraph"/>
              <w:numPr>
                <w:ilvl w:val="0"/>
                <w:numId w:val="17"/>
              </w:numPr>
              <w:ind w:left="172" w:hanging="172"/>
              <w:rPr>
                <w:bCs/>
              </w:rPr>
            </w:pPr>
            <w:r w:rsidRPr="009420D2">
              <w:rPr>
                <w:bCs/>
              </w:rPr>
              <w:t xml:space="preserve">Further develop our shared understanding of what we mean by the PHS Learning Context. </w:t>
            </w:r>
          </w:p>
          <w:p w14:paraId="18E04F6E" w14:textId="1472A8E7" w:rsidR="009420D2" w:rsidRPr="009420D2" w:rsidRDefault="009420D2" w:rsidP="000A1AD9">
            <w:pPr>
              <w:pStyle w:val="ListParagraph"/>
              <w:numPr>
                <w:ilvl w:val="0"/>
                <w:numId w:val="17"/>
              </w:numPr>
              <w:ind w:left="172" w:hanging="172"/>
              <w:rPr>
                <w:bCs/>
              </w:rPr>
            </w:pPr>
            <w:r w:rsidRPr="009420D2">
              <w:rPr>
                <w:bCs/>
              </w:rPr>
              <w:t>Fully engaging in Phase 3 of SBC’s Nurture programme with training on Nurture Principle 1 – children’s learning is  best understood developmentally and Nurture Principle 6 – transition is important in children’s lives.</w:t>
            </w:r>
          </w:p>
        </w:tc>
        <w:tc>
          <w:tcPr>
            <w:tcW w:w="5812" w:type="dxa"/>
          </w:tcPr>
          <w:p w14:paraId="46D16408" w14:textId="78B17682" w:rsidR="00776200" w:rsidRPr="00776200" w:rsidRDefault="00776200" w:rsidP="000A1AD9">
            <w:pPr>
              <w:pStyle w:val="ListParagraph"/>
              <w:numPr>
                <w:ilvl w:val="0"/>
                <w:numId w:val="18"/>
              </w:numPr>
              <w:ind w:left="172" w:hanging="172"/>
              <w:rPr>
                <w:bCs/>
              </w:rPr>
            </w:pPr>
            <w:r w:rsidRPr="00776200">
              <w:rPr>
                <w:bCs/>
              </w:rPr>
              <w:t>Staff will be confident in using nurturing</w:t>
            </w:r>
            <w:r>
              <w:rPr>
                <w:bCs/>
              </w:rPr>
              <w:t xml:space="preserve"> </w:t>
            </w:r>
            <w:r w:rsidRPr="00776200">
              <w:rPr>
                <w:bCs/>
              </w:rPr>
              <w:t>approaches in their dealings with young people.</w:t>
            </w:r>
          </w:p>
          <w:p w14:paraId="51CE967D" w14:textId="265DE6BA" w:rsidR="00776200" w:rsidRPr="00776200" w:rsidRDefault="00776200" w:rsidP="000A1AD9">
            <w:pPr>
              <w:pStyle w:val="ListParagraph"/>
              <w:numPr>
                <w:ilvl w:val="0"/>
                <w:numId w:val="18"/>
              </w:numPr>
              <w:ind w:left="172" w:hanging="172"/>
              <w:rPr>
                <w:bCs/>
              </w:rPr>
            </w:pPr>
            <w:r w:rsidRPr="00776200">
              <w:rPr>
                <w:bCs/>
              </w:rPr>
              <w:t>Almost all young people will feel respected, included and safe.</w:t>
            </w:r>
          </w:p>
          <w:p w14:paraId="527F2ED0" w14:textId="337A1D1A" w:rsidR="00776200" w:rsidRPr="00776200" w:rsidRDefault="00776200" w:rsidP="000A1AD9">
            <w:pPr>
              <w:pStyle w:val="ListParagraph"/>
              <w:numPr>
                <w:ilvl w:val="0"/>
                <w:numId w:val="18"/>
              </w:numPr>
              <w:ind w:left="172" w:hanging="172"/>
              <w:rPr>
                <w:bCs/>
              </w:rPr>
            </w:pPr>
            <w:r w:rsidRPr="00776200">
              <w:rPr>
                <w:bCs/>
              </w:rPr>
              <w:t>Almost all young people will feel comfortable approaching staff with questions or suggestions.</w:t>
            </w:r>
          </w:p>
          <w:p w14:paraId="06F628E5" w14:textId="77777777" w:rsidR="009420D2" w:rsidRDefault="00776200" w:rsidP="000A1AD9">
            <w:pPr>
              <w:pStyle w:val="ListParagraph"/>
              <w:numPr>
                <w:ilvl w:val="0"/>
                <w:numId w:val="18"/>
              </w:numPr>
              <w:ind w:left="172" w:hanging="172"/>
              <w:rPr>
                <w:bCs/>
              </w:rPr>
            </w:pPr>
            <w:r w:rsidRPr="00776200">
              <w:rPr>
                <w:bCs/>
              </w:rPr>
              <w:t>Almost all young people will feel they are treated fairly and with respect by staff.</w:t>
            </w:r>
          </w:p>
          <w:p w14:paraId="7053E74E" w14:textId="31095E55" w:rsidR="00776200" w:rsidRPr="009420D2" w:rsidRDefault="00776200" w:rsidP="000A1AD9">
            <w:pPr>
              <w:pStyle w:val="ListParagraph"/>
              <w:numPr>
                <w:ilvl w:val="0"/>
                <w:numId w:val="18"/>
              </w:numPr>
              <w:ind w:left="172" w:hanging="172"/>
              <w:rPr>
                <w:bCs/>
              </w:rPr>
            </w:pPr>
            <w:r>
              <w:rPr>
                <w:bCs/>
              </w:rPr>
              <w:t>S</w:t>
            </w:r>
            <w:r w:rsidRPr="00776200">
              <w:rPr>
                <w:bCs/>
              </w:rPr>
              <w:t>hared understanding of the PHS</w:t>
            </w:r>
            <w:r>
              <w:rPr>
                <w:bCs/>
              </w:rPr>
              <w:t xml:space="preserve"> </w:t>
            </w:r>
            <w:r w:rsidRPr="00776200">
              <w:rPr>
                <w:bCs/>
              </w:rPr>
              <w:t>Learning Context and how this is an</w:t>
            </w:r>
            <w:r>
              <w:rPr>
                <w:bCs/>
              </w:rPr>
              <w:t xml:space="preserve"> </w:t>
            </w:r>
            <w:r w:rsidRPr="00776200">
              <w:rPr>
                <w:bCs/>
              </w:rPr>
              <w:t>integral part of the Teaching and</w:t>
            </w:r>
            <w:r>
              <w:rPr>
                <w:bCs/>
              </w:rPr>
              <w:t xml:space="preserve"> </w:t>
            </w:r>
            <w:r w:rsidRPr="00776200">
              <w:rPr>
                <w:bCs/>
              </w:rPr>
              <w:t>Learning Framework</w:t>
            </w:r>
            <w:r>
              <w:rPr>
                <w:bCs/>
              </w:rPr>
              <w:t>.</w:t>
            </w:r>
          </w:p>
        </w:tc>
      </w:tr>
      <w:tr w:rsidR="009420D2" w:rsidRPr="00D26CF2" w14:paraId="415445D3" w14:textId="77777777" w:rsidTr="000E3A53">
        <w:tc>
          <w:tcPr>
            <w:tcW w:w="3794" w:type="dxa"/>
          </w:tcPr>
          <w:p w14:paraId="3CE5F983" w14:textId="77777777" w:rsidR="00776200" w:rsidRPr="00776200" w:rsidRDefault="009420D2" w:rsidP="00776200">
            <w:pPr>
              <w:rPr>
                <w:bCs/>
              </w:rPr>
            </w:pPr>
            <w:r>
              <w:rPr>
                <w:b/>
              </w:rPr>
              <w:t>SIP:</w:t>
            </w:r>
            <w:r w:rsidRPr="009420D2">
              <w:rPr>
                <w:b/>
              </w:rPr>
              <w:t xml:space="preserve">  </w:t>
            </w:r>
            <w:r w:rsidR="00776200" w:rsidRPr="00776200">
              <w:rPr>
                <w:bCs/>
              </w:rPr>
              <w:t xml:space="preserve">In 2021/22, 11% of young people stated that they felt </w:t>
            </w:r>
          </w:p>
          <w:p w14:paraId="3F46D401" w14:textId="42DBDAD6" w:rsidR="00776200" w:rsidRPr="00776200" w:rsidRDefault="00776200" w:rsidP="00776200">
            <w:pPr>
              <w:rPr>
                <w:bCs/>
              </w:rPr>
            </w:pPr>
            <w:r w:rsidRPr="00776200">
              <w:rPr>
                <w:bCs/>
              </w:rPr>
              <w:t xml:space="preserve">unsafe in school. When young people are included, engaged and involved, they will attain and achieve better </w:t>
            </w:r>
          </w:p>
          <w:p w14:paraId="5F7FF122" w14:textId="07671D49" w:rsidR="009420D2" w:rsidRPr="009420D2" w:rsidRDefault="00776200" w:rsidP="00776200">
            <w:pPr>
              <w:rPr>
                <w:b/>
              </w:rPr>
            </w:pPr>
            <w:r w:rsidRPr="00776200">
              <w:rPr>
                <w:bCs/>
              </w:rPr>
              <w:t>outcomes</w:t>
            </w:r>
            <w:r>
              <w:rPr>
                <w:bCs/>
              </w:rPr>
              <w:t>.</w:t>
            </w:r>
            <w:r w:rsidRPr="00776200">
              <w:rPr>
                <w:bCs/>
              </w:rPr>
              <w:t xml:space="preserve"> The </w:t>
            </w:r>
            <w:r>
              <w:rPr>
                <w:bCs/>
              </w:rPr>
              <w:t xml:space="preserve">previous </w:t>
            </w:r>
            <w:r w:rsidRPr="00776200">
              <w:rPr>
                <w:bCs/>
              </w:rPr>
              <w:t xml:space="preserve">success of the Mentors in Violence Prevention (MVP) programme </w:t>
            </w:r>
            <w:r>
              <w:rPr>
                <w:bCs/>
              </w:rPr>
              <w:t xml:space="preserve">was </w:t>
            </w:r>
            <w:r w:rsidRPr="00776200">
              <w:rPr>
                <w:bCs/>
              </w:rPr>
              <w:t>interrupted by the pandemic</w:t>
            </w:r>
            <w:r>
              <w:rPr>
                <w:bCs/>
              </w:rPr>
              <w:t>.</w:t>
            </w:r>
          </w:p>
        </w:tc>
        <w:tc>
          <w:tcPr>
            <w:tcW w:w="5103" w:type="dxa"/>
          </w:tcPr>
          <w:p w14:paraId="09CBBB57" w14:textId="77777777" w:rsidR="00776200" w:rsidRDefault="00776200" w:rsidP="000A1AD9">
            <w:pPr>
              <w:pStyle w:val="ListParagraph"/>
              <w:numPr>
                <w:ilvl w:val="0"/>
                <w:numId w:val="17"/>
              </w:numPr>
              <w:ind w:left="172" w:hanging="172"/>
              <w:rPr>
                <w:bCs/>
              </w:rPr>
            </w:pPr>
            <w:r w:rsidRPr="00776200">
              <w:rPr>
                <w:bCs/>
              </w:rPr>
              <w:t>Continually building and reinforcing messages that challenge violence and promote gender equality</w:t>
            </w:r>
            <w:r>
              <w:rPr>
                <w:bCs/>
              </w:rPr>
              <w:t>:</w:t>
            </w:r>
          </w:p>
          <w:p w14:paraId="24F60214" w14:textId="5C1D477B" w:rsidR="00776200" w:rsidRDefault="00776200" w:rsidP="000E3A53">
            <w:pPr>
              <w:pStyle w:val="ListParagraph"/>
              <w:numPr>
                <w:ilvl w:val="1"/>
                <w:numId w:val="20"/>
              </w:numPr>
              <w:ind w:left="459" w:hanging="284"/>
              <w:rPr>
                <w:bCs/>
              </w:rPr>
            </w:pPr>
            <w:r>
              <w:rPr>
                <w:bCs/>
              </w:rPr>
              <w:t xml:space="preserve">Evident </w:t>
            </w:r>
            <w:r w:rsidRPr="00776200">
              <w:rPr>
                <w:bCs/>
              </w:rPr>
              <w:t>across the curriculum</w:t>
            </w:r>
          </w:p>
          <w:p w14:paraId="4CDB7701" w14:textId="77777777" w:rsidR="00776200" w:rsidRDefault="00776200" w:rsidP="000E3A53">
            <w:pPr>
              <w:pStyle w:val="ListParagraph"/>
              <w:numPr>
                <w:ilvl w:val="1"/>
                <w:numId w:val="20"/>
              </w:numPr>
              <w:ind w:left="459" w:hanging="284"/>
              <w:rPr>
                <w:bCs/>
              </w:rPr>
            </w:pPr>
            <w:r>
              <w:rPr>
                <w:bCs/>
              </w:rPr>
              <w:t xml:space="preserve">Evident </w:t>
            </w:r>
            <w:r w:rsidRPr="00776200">
              <w:rPr>
                <w:bCs/>
              </w:rPr>
              <w:t>in every day interactions between staff and young people</w:t>
            </w:r>
          </w:p>
          <w:p w14:paraId="390E91E4" w14:textId="77777777" w:rsidR="00776200" w:rsidRDefault="00776200" w:rsidP="000E3A53">
            <w:pPr>
              <w:pStyle w:val="ListParagraph"/>
              <w:numPr>
                <w:ilvl w:val="1"/>
                <w:numId w:val="20"/>
              </w:numPr>
              <w:ind w:left="459" w:hanging="284"/>
              <w:rPr>
                <w:bCs/>
              </w:rPr>
            </w:pPr>
            <w:r w:rsidRPr="00776200">
              <w:rPr>
                <w:bCs/>
              </w:rPr>
              <w:t>Evident in policies and procedures</w:t>
            </w:r>
          </w:p>
          <w:p w14:paraId="4A52936C" w14:textId="0C1BB714" w:rsidR="009420D2" w:rsidRPr="009420D2" w:rsidRDefault="00776200" w:rsidP="000E3A53">
            <w:pPr>
              <w:pStyle w:val="ListParagraph"/>
              <w:numPr>
                <w:ilvl w:val="1"/>
                <w:numId w:val="20"/>
              </w:numPr>
              <w:ind w:left="459" w:hanging="284"/>
              <w:rPr>
                <w:bCs/>
              </w:rPr>
            </w:pPr>
            <w:r>
              <w:rPr>
                <w:bCs/>
              </w:rPr>
              <w:t xml:space="preserve">Evident </w:t>
            </w:r>
            <w:r w:rsidRPr="00776200">
              <w:rPr>
                <w:bCs/>
              </w:rPr>
              <w:t>in the culture and ethos of our school community</w:t>
            </w:r>
          </w:p>
        </w:tc>
        <w:tc>
          <w:tcPr>
            <w:tcW w:w="5812" w:type="dxa"/>
          </w:tcPr>
          <w:p w14:paraId="17F463E7" w14:textId="36E64D75" w:rsidR="00776200" w:rsidRPr="00776200" w:rsidRDefault="00776200" w:rsidP="000A1AD9">
            <w:pPr>
              <w:pStyle w:val="ListParagraph"/>
              <w:numPr>
                <w:ilvl w:val="0"/>
                <w:numId w:val="18"/>
              </w:numPr>
              <w:ind w:left="172" w:hanging="172"/>
              <w:rPr>
                <w:bCs/>
              </w:rPr>
            </w:pPr>
            <w:r w:rsidRPr="00776200">
              <w:rPr>
                <w:bCs/>
              </w:rPr>
              <w:t>All staff will support whole school approaches through the curriculum, through everyday interactions with young people and in the ways that they respond if they encounter issues relating to gender-based violence or if a young person discloses something to them.</w:t>
            </w:r>
          </w:p>
          <w:p w14:paraId="6FEB84BE" w14:textId="288CC9AE" w:rsidR="00776200" w:rsidRPr="00776200" w:rsidRDefault="00776200" w:rsidP="000A1AD9">
            <w:pPr>
              <w:pStyle w:val="ListParagraph"/>
              <w:numPr>
                <w:ilvl w:val="0"/>
                <w:numId w:val="18"/>
              </w:numPr>
              <w:ind w:left="172" w:hanging="172"/>
              <w:rPr>
                <w:bCs/>
              </w:rPr>
            </w:pPr>
            <w:r w:rsidRPr="00776200">
              <w:rPr>
                <w:bCs/>
              </w:rPr>
              <w:t>Through training and materials, staff understanding of gender-based violence will improve. Staff will tackle gender stereotypes and gendered power imbalances.</w:t>
            </w:r>
          </w:p>
          <w:p w14:paraId="5A19EE35" w14:textId="5CECCB16" w:rsidR="00776200" w:rsidRPr="00776200" w:rsidRDefault="00776200" w:rsidP="000A1AD9">
            <w:pPr>
              <w:pStyle w:val="ListParagraph"/>
              <w:numPr>
                <w:ilvl w:val="0"/>
                <w:numId w:val="18"/>
              </w:numPr>
              <w:ind w:left="172" w:hanging="172"/>
              <w:rPr>
                <w:bCs/>
              </w:rPr>
            </w:pPr>
            <w:r w:rsidRPr="00776200">
              <w:rPr>
                <w:bCs/>
              </w:rPr>
              <w:t>Young people will feel safe in school (data from surveys and wellbeing tracker).</w:t>
            </w:r>
          </w:p>
          <w:p w14:paraId="5CEE698E" w14:textId="235939C1" w:rsidR="009420D2" w:rsidRPr="009420D2" w:rsidRDefault="00776200" w:rsidP="000A1AD9">
            <w:pPr>
              <w:pStyle w:val="ListParagraph"/>
              <w:numPr>
                <w:ilvl w:val="0"/>
                <w:numId w:val="18"/>
              </w:numPr>
              <w:ind w:left="172" w:hanging="172"/>
              <w:rPr>
                <w:bCs/>
              </w:rPr>
            </w:pPr>
            <w:r w:rsidRPr="00776200">
              <w:rPr>
                <w:bCs/>
              </w:rPr>
              <w:t>There will be a shared, consistent</w:t>
            </w:r>
            <w:r>
              <w:rPr>
                <w:bCs/>
              </w:rPr>
              <w:t xml:space="preserve"> </w:t>
            </w:r>
            <w:r w:rsidRPr="00776200">
              <w:rPr>
                <w:bCs/>
              </w:rPr>
              <w:t>approach to gender-based violence</w:t>
            </w:r>
            <w:r>
              <w:rPr>
                <w:bCs/>
              </w:rPr>
              <w:t>.</w:t>
            </w:r>
          </w:p>
        </w:tc>
      </w:tr>
      <w:tr w:rsidR="00776200" w:rsidRPr="00D26CF2" w14:paraId="481F4C69" w14:textId="77777777" w:rsidTr="000E3A53">
        <w:tc>
          <w:tcPr>
            <w:tcW w:w="3794" w:type="dxa"/>
          </w:tcPr>
          <w:p w14:paraId="547354CF" w14:textId="04C0C52D" w:rsidR="00776200" w:rsidRPr="00776200" w:rsidRDefault="00776200" w:rsidP="00776200">
            <w:pPr>
              <w:rPr>
                <w:bCs/>
              </w:rPr>
            </w:pPr>
            <w:r>
              <w:rPr>
                <w:b/>
              </w:rPr>
              <w:t>SIP</w:t>
            </w:r>
            <w:r w:rsidRPr="00776200">
              <w:rPr>
                <w:bCs/>
              </w:rPr>
              <w:t>:</w:t>
            </w:r>
            <w:r>
              <w:rPr>
                <w:bCs/>
              </w:rPr>
              <w:t xml:space="preserve"> </w:t>
            </w:r>
            <w:r w:rsidRPr="00776200">
              <w:rPr>
                <w:bCs/>
              </w:rPr>
              <w:t xml:space="preserve"> Using our self-evaluation for</w:t>
            </w:r>
            <w:r>
              <w:rPr>
                <w:bCs/>
              </w:rPr>
              <w:t xml:space="preserve"> </w:t>
            </w:r>
            <w:r w:rsidRPr="00776200">
              <w:rPr>
                <w:bCs/>
              </w:rPr>
              <w:t>self-improvement measures, we</w:t>
            </w:r>
            <w:r>
              <w:rPr>
                <w:bCs/>
              </w:rPr>
              <w:t xml:space="preserve"> </w:t>
            </w:r>
            <w:r w:rsidRPr="00776200">
              <w:rPr>
                <w:bCs/>
              </w:rPr>
              <w:t>identified training in how to support</w:t>
            </w:r>
            <w:r>
              <w:rPr>
                <w:bCs/>
              </w:rPr>
              <w:t xml:space="preserve"> </w:t>
            </w:r>
            <w:r w:rsidRPr="00776200">
              <w:rPr>
                <w:bCs/>
              </w:rPr>
              <w:t>transgender young people as a</w:t>
            </w:r>
            <w:r>
              <w:rPr>
                <w:bCs/>
              </w:rPr>
              <w:t xml:space="preserve"> </w:t>
            </w:r>
            <w:r w:rsidRPr="00776200">
              <w:rPr>
                <w:bCs/>
              </w:rPr>
              <w:t>professional learning priority</w:t>
            </w:r>
          </w:p>
        </w:tc>
        <w:tc>
          <w:tcPr>
            <w:tcW w:w="5103" w:type="dxa"/>
          </w:tcPr>
          <w:p w14:paraId="67897B3D" w14:textId="28DD0C24" w:rsidR="00776200" w:rsidRPr="00776200" w:rsidRDefault="00776200" w:rsidP="000A1AD9">
            <w:pPr>
              <w:pStyle w:val="ListParagraph"/>
              <w:numPr>
                <w:ilvl w:val="0"/>
                <w:numId w:val="17"/>
              </w:numPr>
              <w:ind w:left="172" w:hanging="172"/>
              <w:rPr>
                <w:bCs/>
              </w:rPr>
            </w:pPr>
            <w:r w:rsidRPr="00776200">
              <w:rPr>
                <w:bCs/>
              </w:rPr>
              <w:t xml:space="preserve">Continuing our journey to lesbian, gay, bisexual and transgender inclusion by working towards the LGBT Youth Scotland Gold Charter </w:t>
            </w:r>
            <w:r>
              <w:rPr>
                <w:bCs/>
              </w:rPr>
              <w:t>A</w:t>
            </w:r>
            <w:r w:rsidRPr="00776200">
              <w:rPr>
                <w:bCs/>
              </w:rPr>
              <w:t>ward</w:t>
            </w:r>
          </w:p>
        </w:tc>
        <w:tc>
          <w:tcPr>
            <w:tcW w:w="5812" w:type="dxa"/>
          </w:tcPr>
          <w:p w14:paraId="7505A9C3" w14:textId="644F7719" w:rsidR="00776200" w:rsidRPr="00776200" w:rsidRDefault="00776200" w:rsidP="000A1AD9">
            <w:pPr>
              <w:pStyle w:val="ListParagraph"/>
              <w:numPr>
                <w:ilvl w:val="0"/>
                <w:numId w:val="18"/>
              </w:numPr>
              <w:ind w:left="172" w:hanging="172"/>
              <w:rPr>
                <w:bCs/>
              </w:rPr>
            </w:pPr>
            <w:r w:rsidRPr="00776200">
              <w:rPr>
                <w:bCs/>
              </w:rPr>
              <w:t>All teaching staff will attend a workshop and complete four LGBT Scotland training modules and will feel confident in their responsibility to support LGBTQ+ young people.</w:t>
            </w:r>
          </w:p>
          <w:p w14:paraId="624BB22D" w14:textId="11573D11" w:rsidR="00776200" w:rsidRPr="00776200" w:rsidRDefault="00776200" w:rsidP="000A1AD9">
            <w:pPr>
              <w:pStyle w:val="ListParagraph"/>
              <w:numPr>
                <w:ilvl w:val="0"/>
                <w:numId w:val="18"/>
              </w:numPr>
              <w:ind w:left="172" w:hanging="172"/>
              <w:rPr>
                <w:bCs/>
              </w:rPr>
            </w:pPr>
            <w:r w:rsidRPr="00776200">
              <w:rPr>
                <w:bCs/>
              </w:rPr>
              <w:t>LGBTQ+ young people will feel more included in</w:t>
            </w:r>
            <w:r>
              <w:rPr>
                <w:bCs/>
              </w:rPr>
              <w:t xml:space="preserve"> </w:t>
            </w:r>
            <w:r w:rsidRPr="00776200">
              <w:rPr>
                <w:bCs/>
              </w:rPr>
              <w:t>PHS (data from surveys and wellbeing tracker).</w:t>
            </w:r>
          </w:p>
          <w:p w14:paraId="0CFF47BC" w14:textId="77777777" w:rsidR="00776200" w:rsidRPr="00776200" w:rsidRDefault="00776200" w:rsidP="000A1AD9">
            <w:pPr>
              <w:pStyle w:val="ListParagraph"/>
              <w:numPr>
                <w:ilvl w:val="0"/>
                <w:numId w:val="18"/>
              </w:numPr>
              <w:ind w:left="172" w:hanging="172"/>
              <w:rPr>
                <w:bCs/>
              </w:rPr>
            </w:pPr>
            <w:r w:rsidRPr="00776200">
              <w:rPr>
                <w:bCs/>
              </w:rPr>
              <w:t>PHS Respect policy will be updated and shared.</w:t>
            </w:r>
          </w:p>
          <w:p w14:paraId="30479079" w14:textId="48A8B281" w:rsidR="00776200" w:rsidRPr="00776200" w:rsidRDefault="00776200" w:rsidP="000A1AD9">
            <w:pPr>
              <w:pStyle w:val="ListParagraph"/>
              <w:numPr>
                <w:ilvl w:val="0"/>
                <w:numId w:val="18"/>
              </w:numPr>
              <w:ind w:left="172" w:hanging="172"/>
              <w:rPr>
                <w:bCs/>
              </w:rPr>
            </w:pPr>
            <w:r w:rsidRPr="00776200">
              <w:rPr>
                <w:bCs/>
              </w:rPr>
              <w:t>Resources used across the school will be LGBT inclusive.</w:t>
            </w:r>
          </w:p>
          <w:p w14:paraId="2049BE89" w14:textId="0AD4DE1A" w:rsidR="00776200" w:rsidRPr="00776200" w:rsidRDefault="00776200" w:rsidP="000A1AD9">
            <w:pPr>
              <w:pStyle w:val="ListParagraph"/>
              <w:numPr>
                <w:ilvl w:val="0"/>
                <w:numId w:val="18"/>
              </w:numPr>
              <w:ind w:left="172" w:hanging="172"/>
              <w:rPr>
                <w:bCs/>
              </w:rPr>
            </w:pPr>
            <w:r w:rsidRPr="00776200">
              <w:rPr>
                <w:bCs/>
              </w:rPr>
              <w:t>LGBT Scotland Gold Charter award achieved</w:t>
            </w:r>
            <w:r>
              <w:rPr>
                <w:bCs/>
              </w:rPr>
              <w:t>.</w:t>
            </w:r>
          </w:p>
        </w:tc>
      </w:tr>
      <w:tr w:rsidR="00D26CF2" w:rsidRPr="00D26CF2" w14:paraId="20020DE5" w14:textId="77777777" w:rsidTr="000E3A53">
        <w:tc>
          <w:tcPr>
            <w:tcW w:w="3794" w:type="dxa"/>
          </w:tcPr>
          <w:p w14:paraId="3880D245" w14:textId="5FB8D210" w:rsidR="00D26CF2" w:rsidRPr="00D26CF2" w:rsidRDefault="00D26CF2" w:rsidP="00D26CF2">
            <w:pPr>
              <w:rPr>
                <w:bCs/>
              </w:rPr>
            </w:pPr>
            <w:r w:rsidRPr="00F052BE">
              <w:rPr>
                <w:b/>
              </w:rPr>
              <w:t>Review</w:t>
            </w:r>
            <w:r w:rsidRPr="00D26CF2">
              <w:rPr>
                <w:bCs/>
              </w:rPr>
              <w:t>: The Sunflower provision should be extended to include an additional learning space and safe access to outdoor play.</w:t>
            </w:r>
          </w:p>
        </w:tc>
        <w:tc>
          <w:tcPr>
            <w:tcW w:w="5103" w:type="dxa"/>
          </w:tcPr>
          <w:p w14:paraId="410F7F40" w14:textId="48A79392" w:rsidR="00D26CF2" w:rsidRPr="00D26CF2" w:rsidRDefault="00D26CF2" w:rsidP="000A1AD9">
            <w:pPr>
              <w:pStyle w:val="ListParagraph"/>
              <w:numPr>
                <w:ilvl w:val="0"/>
                <w:numId w:val="17"/>
              </w:numPr>
              <w:ind w:left="172" w:hanging="172"/>
              <w:rPr>
                <w:bCs/>
              </w:rPr>
            </w:pPr>
            <w:r w:rsidRPr="00D26CF2">
              <w:t>Identify appropriate accommodation and liaise with SBC. Recommendation from SBC is to stick with CDT staff base.</w:t>
            </w:r>
          </w:p>
        </w:tc>
        <w:tc>
          <w:tcPr>
            <w:tcW w:w="5812" w:type="dxa"/>
          </w:tcPr>
          <w:p w14:paraId="0FC552B1" w14:textId="49A304A9" w:rsidR="00D26CF2" w:rsidRPr="00D26CF2" w:rsidRDefault="00D26CF2" w:rsidP="000A1AD9">
            <w:pPr>
              <w:pStyle w:val="ListParagraph"/>
              <w:numPr>
                <w:ilvl w:val="0"/>
                <w:numId w:val="18"/>
              </w:numPr>
              <w:ind w:left="172" w:hanging="172"/>
              <w:rPr>
                <w:bCs/>
              </w:rPr>
            </w:pPr>
            <w:r>
              <w:t>Additional teaching space created and utilised.</w:t>
            </w:r>
          </w:p>
        </w:tc>
      </w:tr>
      <w:tr w:rsidR="00D26CF2" w:rsidRPr="00D26CF2" w14:paraId="163CEA06" w14:textId="77777777" w:rsidTr="000E3A53">
        <w:tc>
          <w:tcPr>
            <w:tcW w:w="3794" w:type="dxa"/>
          </w:tcPr>
          <w:p w14:paraId="52A51726" w14:textId="7F8936CC" w:rsidR="00D26CF2" w:rsidRPr="00D26CF2" w:rsidRDefault="00D26CF2" w:rsidP="00D26CF2">
            <w:pPr>
              <w:rPr>
                <w:bCs/>
              </w:rPr>
            </w:pPr>
            <w:r w:rsidRPr="00F052BE">
              <w:rPr>
                <w:b/>
              </w:rPr>
              <w:t>Review</w:t>
            </w:r>
            <w:r w:rsidRPr="00D26CF2">
              <w:rPr>
                <w:bCs/>
              </w:rPr>
              <w:t>: A large number of young people report they do not feel safe in school, this requires immediate action.</w:t>
            </w:r>
          </w:p>
        </w:tc>
        <w:tc>
          <w:tcPr>
            <w:tcW w:w="5103" w:type="dxa"/>
          </w:tcPr>
          <w:p w14:paraId="5FD51969" w14:textId="77777777" w:rsidR="00D26CF2" w:rsidRPr="00D26CF2" w:rsidRDefault="00D26CF2" w:rsidP="000A1AD9">
            <w:pPr>
              <w:pStyle w:val="ListParagraph"/>
              <w:numPr>
                <w:ilvl w:val="0"/>
                <w:numId w:val="17"/>
              </w:numPr>
              <w:ind w:left="172" w:hanging="172"/>
            </w:pPr>
            <w:r w:rsidRPr="00D26CF2">
              <w:t>Toilet cubicles refurbished.</w:t>
            </w:r>
          </w:p>
          <w:p w14:paraId="0D3CB507" w14:textId="77777777" w:rsidR="00D26CF2" w:rsidRPr="00D26CF2" w:rsidRDefault="00D26CF2" w:rsidP="000A1AD9">
            <w:pPr>
              <w:pStyle w:val="ListParagraph"/>
              <w:numPr>
                <w:ilvl w:val="0"/>
                <w:numId w:val="17"/>
              </w:numPr>
              <w:ind w:left="172" w:hanging="172"/>
            </w:pPr>
            <w:r w:rsidRPr="00D26CF2">
              <w:t>Behaviour policy, see below.</w:t>
            </w:r>
          </w:p>
          <w:p w14:paraId="2275DF3B" w14:textId="77777777" w:rsidR="00D26CF2" w:rsidRPr="00D26CF2" w:rsidRDefault="00D26CF2" w:rsidP="000A1AD9">
            <w:pPr>
              <w:ind w:left="172" w:hanging="172"/>
              <w:rPr>
                <w:bCs/>
              </w:rPr>
            </w:pPr>
          </w:p>
        </w:tc>
        <w:tc>
          <w:tcPr>
            <w:tcW w:w="5812" w:type="dxa"/>
          </w:tcPr>
          <w:p w14:paraId="1A464E77" w14:textId="0DF6B1B9" w:rsidR="00D26CF2" w:rsidRPr="00D26CF2" w:rsidRDefault="00D26CF2" w:rsidP="000A1AD9">
            <w:pPr>
              <w:pStyle w:val="ListParagraph"/>
              <w:numPr>
                <w:ilvl w:val="0"/>
                <w:numId w:val="18"/>
              </w:numPr>
              <w:ind w:left="172" w:hanging="172"/>
              <w:rPr>
                <w:bCs/>
              </w:rPr>
            </w:pPr>
            <w:r>
              <w:t>Survey data</w:t>
            </w:r>
          </w:p>
        </w:tc>
      </w:tr>
      <w:tr w:rsidR="00D26CF2" w:rsidRPr="00D26CF2" w14:paraId="03A569C1" w14:textId="77777777" w:rsidTr="000E3A53">
        <w:tc>
          <w:tcPr>
            <w:tcW w:w="3794" w:type="dxa"/>
          </w:tcPr>
          <w:p w14:paraId="2F9D6551" w14:textId="4E082F69" w:rsidR="00D26CF2" w:rsidRPr="00D26CF2" w:rsidRDefault="00D26CF2" w:rsidP="00D26CF2">
            <w:pPr>
              <w:rPr>
                <w:bCs/>
              </w:rPr>
            </w:pPr>
            <w:r w:rsidRPr="00F052BE">
              <w:rPr>
                <w:b/>
              </w:rPr>
              <w:t>Review</w:t>
            </w:r>
            <w:r w:rsidRPr="00D26CF2">
              <w:rPr>
                <w:bCs/>
              </w:rPr>
              <w:t>: Young people report they do not feel that bullying is dealt with effectively, this needs to be addressed at whole school level.</w:t>
            </w:r>
          </w:p>
        </w:tc>
        <w:tc>
          <w:tcPr>
            <w:tcW w:w="5103" w:type="dxa"/>
          </w:tcPr>
          <w:p w14:paraId="6CF985E3" w14:textId="4E087CF2" w:rsidR="00D26CF2" w:rsidRPr="00D26CF2" w:rsidRDefault="00D26CF2" w:rsidP="000A1AD9">
            <w:pPr>
              <w:pStyle w:val="ListParagraph"/>
              <w:numPr>
                <w:ilvl w:val="0"/>
                <w:numId w:val="17"/>
              </w:numPr>
              <w:ind w:left="172" w:hanging="172"/>
            </w:pPr>
            <w:r w:rsidRPr="00D26CF2">
              <w:t>Assemblies held on bullying</w:t>
            </w:r>
          </w:p>
          <w:p w14:paraId="3B924615" w14:textId="77777777" w:rsidR="00D26CF2" w:rsidRPr="00D26CF2" w:rsidRDefault="00D26CF2" w:rsidP="000A1AD9">
            <w:pPr>
              <w:pStyle w:val="ListParagraph"/>
              <w:numPr>
                <w:ilvl w:val="0"/>
                <w:numId w:val="17"/>
              </w:numPr>
              <w:ind w:left="172" w:hanging="172"/>
            </w:pPr>
            <w:r w:rsidRPr="00D26CF2">
              <w:t>Reinstated ‘not alone’ function on website for reporting bullying.</w:t>
            </w:r>
          </w:p>
          <w:p w14:paraId="75976DC4" w14:textId="77777777" w:rsidR="00D26CF2" w:rsidRPr="00D26CF2" w:rsidRDefault="00D26CF2" w:rsidP="000A1AD9">
            <w:pPr>
              <w:pStyle w:val="ListParagraph"/>
              <w:numPr>
                <w:ilvl w:val="0"/>
                <w:numId w:val="17"/>
              </w:numPr>
              <w:ind w:left="172" w:hanging="172"/>
            </w:pPr>
            <w:r w:rsidRPr="00D26CF2">
              <w:t xml:space="preserve">Drill down survey on bullying/parents updating respect policy/student parliament also working on this. </w:t>
            </w:r>
          </w:p>
          <w:p w14:paraId="44449923" w14:textId="4D5AE5BF" w:rsidR="00D26CF2" w:rsidRPr="00D26CF2" w:rsidRDefault="00D26CF2" w:rsidP="000A1AD9">
            <w:pPr>
              <w:pStyle w:val="ListParagraph"/>
              <w:numPr>
                <w:ilvl w:val="0"/>
                <w:numId w:val="17"/>
              </w:numPr>
              <w:ind w:left="172" w:hanging="172"/>
              <w:rPr>
                <w:bCs/>
              </w:rPr>
            </w:pPr>
            <w:r w:rsidRPr="00D26CF2">
              <w:t>Bullying and equalities shared with ELT</w:t>
            </w:r>
          </w:p>
        </w:tc>
        <w:tc>
          <w:tcPr>
            <w:tcW w:w="5812" w:type="dxa"/>
          </w:tcPr>
          <w:p w14:paraId="4C0CB004" w14:textId="77777777" w:rsidR="00D26CF2" w:rsidRDefault="00D26CF2" w:rsidP="000A1AD9">
            <w:pPr>
              <w:pStyle w:val="ListParagraph"/>
              <w:numPr>
                <w:ilvl w:val="0"/>
                <w:numId w:val="18"/>
              </w:numPr>
              <w:ind w:left="172" w:hanging="172"/>
            </w:pPr>
            <w:r>
              <w:t>Survey data</w:t>
            </w:r>
          </w:p>
          <w:p w14:paraId="0394EF1A" w14:textId="1DC970EE" w:rsidR="00D26CF2" w:rsidRPr="00D26CF2" w:rsidRDefault="00D26CF2" w:rsidP="000A1AD9">
            <w:pPr>
              <w:pStyle w:val="ListParagraph"/>
              <w:numPr>
                <w:ilvl w:val="0"/>
                <w:numId w:val="18"/>
              </w:numPr>
              <w:ind w:left="172" w:hanging="172"/>
              <w:rPr>
                <w:bCs/>
              </w:rPr>
            </w:pPr>
            <w:r>
              <w:t>Updated policy shared and understood by whole school community</w:t>
            </w:r>
          </w:p>
        </w:tc>
      </w:tr>
      <w:tr w:rsidR="00D26CF2" w:rsidRPr="00D26CF2" w14:paraId="0D34E083" w14:textId="77777777" w:rsidTr="000E3A53">
        <w:tc>
          <w:tcPr>
            <w:tcW w:w="3794" w:type="dxa"/>
          </w:tcPr>
          <w:p w14:paraId="4B977A13" w14:textId="2B0FC05D" w:rsidR="00D26CF2" w:rsidRPr="00D26CF2" w:rsidRDefault="00D26CF2" w:rsidP="00D26CF2">
            <w:pPr>
              <w:rPr>
                <w:bCs/>
              </w:rPr>
            </w:pPr>
            <w:r w:rsidRPr="00F052BE">
              <w:rPr>
                <w:b/>
              </w:rPr>
              <w:t>Review</w:t>
            </w:r>
            <w:r w:rsidRPr="00D26CF2">
              <w:rPr>
                <w:bCs/>
              </w:rPr>
              <w:t>: Pupil voice should be developed to ensure all young people are effective contributors to school improvement.</w:t>
            </w:r>
          </w:p>
        </w:tc>
        <w:tc>
          <w:tcPr>
            <w:tcW w:w="5103" w:type="dxa"/>
          </w:tcPr>
          <w:p w14:paraId="332CBFCE" w14:textId="77777777" w:rsidR="00D26CF2" w:rsidRPr="00D26CF2" w:rsidRDefault="00D26CF2" w:rsidP="000A1AD9">
            <w:pPr>
              <w:pStyle w:val="ListParagraph"/>
              <w:numPr>
                <w:ilvl w:val="0"/>
                <w:numId w:val="17"/>
              </w:numPr>
              <w:ind w:left="172" w:hanging="172"/>
            </w:pPr>
            <w:r w:rsidRPr="00D26CF2">
              <w:t>Redefine how Student Parliament’s voice influences and directs school improvement and changes for young people.</w:t>
            </w:r>
          </w:p>
          <w:p w14:paraId="56C71F7F" w14:textId="77777777" w:rsidR="00D26CF2" w:rsidRPr="00D26CF2" w:rsidRDefault="00D26CF2" w:rsidP="000A1AD9">
            <w:pPr>
              <w:pStyle w:val="ListParagraph"/>
              <w:numPr>
                <w:ilvl w:val="0"/>
                <w:numId w:val="17"/>
              </w:numPr>
              <w:ind w:left="172" w:hanging="172"/>
            </w:pPr>
            <w:r w:rsidRPr="00D26CF2">
              <w:t>Provide training in leadership for pupils through the Dare to Lead program.</w:t>
            </w:r>
          </w:p>
          <w:p w14:paraId="301026ED" w14:textId="77777777" w:rsidR="00D26CF2" w:rsidRPr="00D26CF2" w:rsidRDefault="00D26CF2" w:rsidP="000A1AD9">
            <w:pPr>
              <w:pStyle w:val="ListParagraph"/>
              <w:numPr>
                <w:ilvl w:val="0"/>
                <w:numId w:val="17"/>
              </w:numPr>
              <w:ind w:left="172" w:hanging="172"/>
            </w:pPr>
            <w:r w:rsidRPr="00D26CF2">
              <w:t>Introduce survey or question of the week.</w:t>
            </w:r>
          </w:p>
          <w:p w14:paraId="0D32F7DB" w14:textId="76B21920" w:rsidR="00D26CF2" w:rsidRPr="00D26CF2" w:rsidRDefault="00D26CF2" w:rsidP="000A1AD9">
            <w:pPr>
              <w:pStyle w:val="ListParagraph"/>
              <w:numPr>
                <w:ilvl w:val="0"/>
                <w:numId w:val="17"/>
              </w:numPr>
              <w:ind w:left="172" w:hanging="172"/>
              <w:rPr>
                <w:bCs/>
              </w:rPr>
            </w:pPr>
            <w:r w:rsidRPr="00D26CF2">
              <w:t>Provide feedback to pupils on improvements in ‘You said/We did’ format via Pupil Bulletin.</w:t>
            </w:r>
          </w:p>
        </w:tc>
        <w:tc>
          <w:tcPr>
            <w:tcW w:w="5812" w:type="dxa"/>
          </w:tcPr>
          <w:p w14:paraId="05D666DD" w14:textId="53FE2E61" w:rsidR="00D26CF2" w:rsidRPr="00D26CF2" w:rsidRDefault="00D26CF2" w:rsidP="000A1AD9">
            <w:pPr>
              <w:pStyle w:val="ListParagraph"/>
              <w:numPr>
                <w:ilvl w:val="0"/>
                <w:numId w:val="18"/>
              </w:numPr>
              <w:ind w:left="172" w:hanging="172"/>
              <w:rPr>
                <w:bCs/>
              </w:rPr>
            </w:pPr>
            <w:r>
              <w:t>Survey data (May 2023)</w:t>
            </w:r>
          </w:p>
        </w:tc>
      </w:tr>
      <w:tr w:rsidR="00F052BE" w:rsidRPr="00D26CF2" w14:paraId="022DF27E" w14:textId="77777777" w:rsidTr="000E3A53">
        <w:tc>
          <w:tcPr>
            <w:tcW w:w="3794" w:type="dxa"/>
          </w:tcPr>
          <w:p w14:paraId="7EF429B5" w14:textId="165374DF" w:rsidR="00F052BE" w:rsidRPr="00D26CF2" w:rsidRDefault="00F052BE" w:rsidP="00F052BE">
            <w:pPr>
              <w:rPr>
                <w:bCs/>
              </w:rPr>
            </w:pPr>
            <w:r w:rsidRPr="00F052BE">
              <w:rPr>
                <w:b/>
              </w:rPr>
              <w:t>Review</w:t>
            </w:r>
            <w:r w:rsidRPr="00D26CF2">
              <w:rPr>
                <w:bCs/>
              </w:rPr>
              <w:t>: A multi stakeholder review of the Positive Relationships policy should be undertaken as a priority, a focus on relational approaches should underpin this revised policy.</w:t>
            </w:r>
          </w:p>
        </w:tc>
        <w:tc>
          <w:tcPr>
            <w:tcW w:w="5103" w:type="dxa"/>
          </w:tcPr>
          <w:p w14:paraId="406A81A3" w14:textId="77777777" w:rsidR="00F052BE" w:rsidRDefault="00F052BE" w:rsidP="000A1AD9">
            <w:pPr>
              <w:pStyle w:val="ListParagraph"/>
              <w:numPr>
                <w:ilvl w:val="0"/>
                <w:numId w:val="18"/>
              </w:numPr>
              <w:ind w:left="172" w:hanging="172"/>
            </w:pPr>
            <w:proofErr w:type="spellStart"/>
            <w:r>
              <w:t>SWG</w:t>
            </w:r>
            <w:proofErr w:type="spellEnd"/>
            <w:r>
              <w:t xml:space="preserve"> looking at policies from other schools</w:t>
            </w:r>
          </w:p>
          <w:p w14:paraId="73DAA070" w14:textId="77777777" w:rsidR="00F052BE" w:rsidRDefault="00F052BE" w:rsidP="000A1AD9">
            <w:pPr>
              <w:pStyle w:val="ListParagraph"/>
              <w:numPr>
                <w:ilvl w:val="0"/>
                <w:numId w:val="18"/>
              </w:numPr>
              <w:ind w:left="172" w:hanging="172"/>
            </w:pPr>
            <w:r>
              <w:t xml:space="preserve">Whole day meeting during study leave with </w:t>
            </w:r>
            <w:proofErr w:type="spellStart"/>
            <w:r>
              <w:t>SWG</w:t>
            </w:r>
            <w:proofErr w:type="spellEnd"/>
          </w:p>
          <w:p w14:paraId="2549D14A" w14:textId="47470226" w:rsidR="00F052BE" w:rsidRDefault="00F052BE" w:rsidP="000A1AD9">
            <w:pPr>
              <w:pStyle w:val="ListParagraph"/>
              <w:numPr>
                <w:ilvl w:val="0"/>
                <w:numId w:val="18"/>
              </w:numPr>
              <w:ind w:left="172" w:hanging="172"/>
            </w:pPr>
            <w:r>
              <w:t>Write policy</w:t>
            </w:r>
            <w:r w:rsidR="000E3A53">
              <w:t xml:space="preserve"> and seek feedback from partners &amp; </w:t>
            </w:r>
            <w:proofErr w:type="spellStart"/>
            <w:r w:rsidR="000E3A53">
              <w:t>QIO</w:t>
            </w:r>
            <w:proofErr w:type="spellEnd"/>
          </w:p>
          <w:p w14:paraId="77F0F418" w14:textId="24A4E81D" w:rsidR="00F052BE" w:rsidRPr="000E3A53" w:rsidRDefault="00F052BE" w:rsidP="000E3A53">
            <w:pPr>
              <w:pStyle w:val="ListParagraph"/>
              <w:numPr>
                <w:ilvl w:val="0"/>
                <w:numId w:val="18"/>
              </w:numPr>
              <w:ind w:left="172" w:hanging="172"/>
            </w:pPr>
            <w:r>
              <w:t xml:space="preserve">Launch </w:t>
            </w:r>
            <w:r w:rsidR="000E3A53">
              <w:t xml:space="preserve">policy </w:t>
            </w:r>
            <w:r>
              <w:t xml:space="preserve">(involve staff and pupils from </w:t>
            </w:r>
            <w:proofErr w:type="spellStart"/>
            <w:r>
              <w:t>SWG</w:t>
            </w:r>
            <w:proofErr w:type="spellEnd"/>
            <w:r>
              <w:t xml:space="preserve"> in delivery of launch Assemblies)</w:t>
            </w:r>
          </w:p>
        </w:tc>
        <w:tc>
          <w:tcPr>
            <w:tcW w:w="5812" w:type="dxa"/>
          </w:tcPr>
          <w:p w14:paraId="10EF2D2A" w14:textId="77777777" w:rsidR="00F052BE" w:rsidRDefault="00F052BE" w:rsidP="000A1AD9">
            <w:pPr>
              <w:pStyle w:val="ListParagraph"/>
              <w:numPr>
                <w:ilvl w:val="0"/>
                <w:numId w:val="18"/>
              </w:numPr>
              <w:ind w:left="172" w:hanging="172"/>
            </w:pPr>
            <w:r>
              <w:t>Survey data (May 2023)</w:t>
            </w:r>
          </w:p>
          <w:p w14:paraId="02A800A9" w14:textId="77777777" w:rsidR="00F052BE" w:rsidRPr="00D26CF2" w:rsidRDefault="00F052BE" w:rsidP="000A1AD9">
            <w:pPr>
              <w:ind w:left="172" w:hanging="172"/>
              <w:rPr>
                <w:bCs/>
              </w:rPr>
            </w:pPr>
          </w:p>
        </w:tc>
      </w:tr>
      <w:tr w:rsidR="00F052BE" w:rsidRPr="00D26CF2" w14:paraId="44ABBE04" w14:textId="77777777" w:rsidTr="000E3A53">
        <w:tc>
          <w:tcPr>
            <w:tcW w:w="3794" w:type="dxa"/>
          </w:tcPr>
          <w:p w14:paraId="399CE4AE" w14:textId="1AB7549F" w:rsidR="00F052BE" w:rsidRPr="00D26CF2" w:rsidRDefault="00F052BE" w:rsidP="00F052BE">
            <w:pPr>
              <w:rPr>
                <w:bCs/>
              </w:rPr>
            </w:pPr>
            <w:r w:rsidRPr="00F052BE">
              <w:rPr>
                <w:b/>
              </w:rPr>
              <w:t>Review</w:t>
            </w:r>
            <w:r w:rsidRPr="00D26CF2">
              <w:rPr>
                <w:bCs/>
              </w:rPr>
              <w:t xml:space="preserve">: All staff should engage in professional learning to ensure there is a shared understanding on meeting learners’ needs. E.g. Dyslexia, </w:t>
            </w:r>
            <w:proofErr w:type="spellStart"/>
            <w:r w:rsidRPr="00D26CF2">
              <w:rPr>
                <w:bCs/>
              </w:rPr>
              <w:t>ASD</w:t>
            </w:r>
            <w:proofErr w:type="spellEnd"/>
            <w:r w:rsidRPr="00D26CF2">
              <w:rPr>
                <w:bCs/>
              </w:rPr>
              <w:t>.</w:t>
            </w:r>
          </w:p>
        </w:tc>
        <w:tc>
          <w:tcPr>
            <w:tcW w:w="5103" w:type="dxa"/>
          </w:tcPr>
          <w:p w14:paraId="6396382E" w14:textId="77777777" w:rsidR="00F052BE" w:rsidRPr="00F052BE" w:rsidRDefault="00F052BE" w:rsidP="000A1AD9">
            <w:pPr>
              <w:pStyle w:val="ListParagraph"/>
              <w:numPr>
                <w:ilvl w:val="0"/>
                <w:numId w:val="18"/>
              </w:numPr>
              <w:spacing w:line="259" w:lineRule="auto"/>
              <w:ind w:left="172" w:hanging="172"/>
              <w:rPr>
                <w:rFonts w:ascii="Calibri" w:eastAsia="Calibri" w:hAnsi="Calibri" w:cs="Calibri"/>
                <w:color w:val="000000" w:themeColor="text1"/>
              </w:rPr>
            </w:pPr>
            <w:r w:rsidRPr="00F052BE">
              <w:rPr>
                <w:rFonts w:ascii="Calibri" w:eastAsia="Calibri" w:hAnsi="Calibri" w:cs="Calibri"/>
                <w:color w:val="000000" w:themeColor="text1"/>
              </w:rPr>
              <w:t xml:space="preserve">Twilight sessions to be offered to teaching staff </w:t>
            </w:r>
          </w:p>
          <w:p w14:paraId="14F62B9C" w14:textId="77777777" w:rsidR="00F052BE" w:rsidRPr="00F052BE" w:rsidRDefault="00F052BE" w:rsidP="000A1AD9">
            <w:pPr>
              <w:pStyle w:val="ListParagraph"/>
              <w:numPr>
                <w:ilvl w:val="0"/>
                <w:numId w:val="18"/>
              </w:numPr>
              <w:spacing w:line="259" w:lineRule="auto"/>
              <w:ind w:left="172" w:hanging="172"/>
              <w:rPr>
                <w:rFonts w:ascii="Calibri" w:eastAsia="Calibri" w:hAnsi="Calibri" w:cs="Calibri"/>
                <w:color w:val="000000" w:themeColor="text1"/>
              </w:rPr>
            </w:pPr>
            <w:proofErr w:type="spellStart"/>
            <w:r w:rsidRPr="00F052BE">
              <w:rPr>
                <w:rFonts w:ascii="Calibri" w:eastAsia="Calibri" w:hAnsi="Calibri" w:cs="Calibri"/>
                <w:color w:val="000000" w:themeColor="text1"/>
              </w:rPr>
              <w:t>ANAs</w:t>
            </w:r>
            <w:proofErr w:type="spellEnd"/>
            <w:r w:rsidRPr="00F052BE">
              <w:rPr>
                <w:rFonts w:ascii="Calibri" w:eastAsia="Calibri" w:hAnsi="Calibri" w:cs="Calibri"/>
                <w:color w:val="000000" w:themeColor="text1"/>
              </w:rPr>
              <w:t xml:space="preserve"> to do autism, physio target training, zones of regulation.</w:t>
            </w:r>
          </w:p>
          <w:p w14:paraId="52FDC8D7" w14:textId="77777777" w:rsidR="00F052BE" w:rsidRPr="00D26CF2" w:rsidRDefault="00F052BE" w:rsidP="000A1AD9">
            <w:pPr>
              <w:ind w:left="172" w:hanging="172"/>
              <w:rPr>
                <w:bCs/>
              </w:rPr>
            </w:pPr>
          </w:p>
        </w:tc>
        <w:tc>
          <w:tcPr>
            <w:tcW w:w="5812" w:type="dxa"/>
          </w:tcPr>
          <w:p w14:paraId="6CE5BDB5" w14:textId="42A46200" w:rsidR="00F052BE" w:rsidRPr="00F052BE" w:rsidRDefault="00F052BE" w:rsidP="000A1AD9">
            <w:pPr>
              <w:pStyle w:val="ListParagraph"/>
              <w:numPr>
                <w:ilvl w:val="0"/>
                <w:numId w:val="18"/>
              </w:numPr>
              <w:ind w:left="172" w:hanging="172"/>
              <w:rPr>
                <w:bCs/>
              </w:rPr>
            </w:pPr>
            <w:r>
              <w:t>Increased professional learning of staff, young people feel more included and better understood, and increased staff confidence in meeting learners’ needs.</w:t>
            </w:r>
          </w:p>
        </w:tc>
      </w:tr>
      <w:tr w:rsidR="00F052BE" w:rsidRPr="00D26CF2" w14:paraId="614BF4C3" w14:textId="77777777" w:rsidTr="000E3A53">
        <w:tc>
          <w:tcPr>
            <w:tcW w:w="3794" w:type="dxa"/>
          </w:tcPr>
          <w:p w14:paraId="5CFE8894" w14:textId="370F5D08" w:rsidR="00F052BE" w:rsidRPr="00D26CF2" w:rsidRDefault="00F052BE" w:rsidP="00F052BE">
            <w:pPr>
              <w:rPr>
                <w:bCs/>
              </w:rPr>
            </w:pPr>
            <w:r w:rsidRPr="00F052BE">
              <w:rPr>
                <w:b/>
              </w:rPr>
              <w:t>Review</w:t>
            </w:r>
            <w:r w:rsidRPr="00D26CF2">
              <w:rPr>
                <w:bCs/>
              </w:rPr>
              <w:t xml:space="preserve">: Overall senior leaders have a good understanding of the principles of </w:t>
            </w:r>
            <w:proofErr w:type="spellStart"/>
            <w:r w:rsidRPr="00D26CF2">
              <w:rPr>
                <w:bCs/>
              </w:rPr>
              <w:t>GIRFEC</w:t>
            </w:r>
            <w:proofErr w:type="spellEnd"/>
            <w:r w:rsidRPr="00D26CF2">
              <w:rPr>
                <w:bCs/>
              </w:rPr>
              <w:t xml:space="preserve"> and the importance of wellbeing for a young person’s attainment and achievement. Staff should now takes steps to ensure that children on build-up time tables are engaged in regular reviews of progress and learning. </w:t>
            </w:r>
          </w:p>
        </w:tc>
        <w:tc>
          <w:tcPr>
            <w:tcW w:w="5103" w:type="dxa"/>
          </w:tcPr>
          <w:p w14:paraId="42F3AC8E" w14:textId="77777777" w:rsidR="00F052BE" w:rsidRDefault="00F052BE" w:rsidP="000A1AD9">
            <w:pPr>
              <w:pStyle w:val="ListParagraph"/>
              <w:numPr>
                <w:ilvl w:val="0"/>
                <w:numId w:val="18"/>
              </w:numPr>
              <w:ind w:left="172" w:hanging="172"/>
            </w:pPr>
            <w:r>
              <w:t>Recorded at SSG to track and monitor.</w:t>
            </w:r>
          </w:p>
          <w:p w14:paraId="2BCA8E54" w14:textId="192F95DC" w:rsidR="00F052BE" w:rsidRPr="00F052BE" w:rsidRDefault="00F052BE" w:rsidP="000A1AD9">
            <w:pPr>
              <w:pStyle w:val="ListParagraph"/>
              <w:numPr>
                <w:ilvl w:val="0"/>
                <w:numId w:val="18"/>
              </w:numPr>
              <w:ind w:left="172" w:hanging="172"/>
              <w:rPr>
                <w:bCs/>
              </w:rPr>
            </w:pPr>
            <w:r>
              <w:t>Pastoral staff to review and update.</w:t>
            </w:r>
          </w:p>
        </w:tc>
        <w:tc>
          <w:tcPr>
            <w:tcW w:w="5812" w:type="dxa"/>
          </w:tcPr>
          <w:p w14:paraId="149633BF" w14:textId="37506740" w:rsidR="00F052BE" w:rsidRPr="00F052BE" w:rsidRDefault="00F052BE" w:rsidP="000A1AD9">
            <w:pPr>
              <w:pStyle w:val="ListParagraph"/>
              <w:numPr>
                <w:ilvl w:val="0"/>
                <w:numId w:val="18"/>
              </w:numPr>
              <w:ind w:left="172" w:hanging="172"/>
              <w:rPr>
                <w:bCs/>
              </w:rPr>
            </w:pPr>
            <w:r>
              <w:t>Overview of timetables, regular reviews so progress in learning is tracked and monitored</w:t>
            </w:r>
          </w:p>
        </w:tc>
      </w:tr>
      <w:tr w:rsidR="00F052BE" w:rsidRPr="00D26CF2" w14:paraId="78808AD4" w14:textId="77777777" w:rsidTr="000E3A53">
        <w:tc>
          <w:tcPr>
            <w:tcW w:w="3794" w:type="dxa"/>
          </w:tcPr>
          <w:p w14:paraId="406C0364" w14:textId="46850C96" w:rsidR="00F052BE" w:rsidRPr="00D26CF2" w:rsidRDefault="00F052BE" w:rsidP="00F052BE">
            <w:pPr>
              <w:rPr>
                <w:bCs/>
              </w:rPr>
            </w:pPr>
            <w:r w:rsidRPr="00F052BE">
              <w:rPr>
                <w:b/>
              </w:rPr>
              <w:t>Review</w:t>
            </w:r>
            <w:r w:rsidRPr="00D26CF2">
              <w:rPr>
                <w:bCs/>
              </w:rPr>
              <w:t>:</w:t>
            </w:r>
            <w:r w:rsidR="009420D2">
              <w:rPr>
                <w:bCs/>
              </w:rPr>
              <w:t xml:space="preserve"> </w:t>
            </w:r>
            <w:r w:rsidRPr="00D26CF2">
              <w:rPr>
                <w:bCs/>
              </w:rPr>
              <w:t>Young people with additional and complex needs should have plans in place to ensure their needs are being met fully and ensuring that their progress is being monitored and evaluated at regular intervals.  These should be developed in partnership with parents and other agencies where appropriate.</w:t>
            </w:r>
          </w:p>
        </w:tc>
        <w:tc>
          <w:tcPr>
            <w:tcW w:w="5103" w:type="dxa"/>
          </w:tcPr>
          <w:p w14:paraId="5194DD55" w14:textId="77777777" w:rsidR="00F052BE" w:rsidRPr="00F052BE" w:rsidRDefault="00F052BE" w:rsidP="000A1AD9">
            <w:pPr>
              <w:pStyle w:val="ListParagraph"/>
              <w:numPr>
                <w:ilvl w:val="0"/>
                <w:numId w:val="18"/>
              </w:numPr>
              <w:spacing w:line="259" w:lineRule="auto"/>
              <w:ind w:left="172" w:hanging="172"/>
              <w:rPr>
                <w:rFonts w:ascii="Calibri" w:eastAsia="Calibri" w:hAnsi="Calibri" w:cs="Calibri"/>
                <w:color w:val="000000" w:themeColor="text1"/>
              </w:rPr>
            </w:pPr>
            <w:r w:rsidRPr="00F052BE">
              <w:rPr>
                <w:rFonts w:ascii="Calibri" w:eastAsia="Calibri" w:hAnsi="Calibri" w:cs="Calibri"/>
                <w:color w:val="000000" w:themeColor="text1"/>
              </w:rPr>
              <w:t xml:space="preserve">Develop EP </w:t>
            </w:r>
            <w:proofErr w:type="spellStart"/>
            <w:r w:rsidRPr="00F052BE">
              <w:rPr>
                <w:rFonts w:ascii="Calibri" w:eastAsia="Calibri" w:hAnsi="Calibri" w:cs="Calibri"/>
                <w:color w:val="000000" w:themeColor="text1"/>
              </w:rPr>
              <w:t>IEPs</w:t>
            </w:r>
            <w:proofErr w:type="spellEnd"/>
            <w:r w:rsidRPr="00F052BE">
              <w:rPr>
                <w:rFonts w:ascii="Calibri" w:eastAsia="Calibri" w:hAnsi="Calibri" w:cs="Calibri"/>
                <w:color w:val="000000" w:themeColor="text1"/>
              </w:rPr>
              <w:t xml:space="preserve"> (skills based)</w:t>
            </w:r>
          </w:p>
          <w:p w14:paraId="56FBD97F" w14:textId="77777777" w:rsidR="00F052BE" w:rsidRPr="00F052BE" w:rsidRDefault="00F052BE" w:rsidP="000A1AD9">
            <w:pPr>
              <w:pStyle w:val="ListParagraph"/>
              <w:numPr>
                <w:ilvl w:val="0"/>
                <w:numId w:val="18"/>
              </w:numPr>
              <w:spacing w:line="259" w:lineRule="auto"/>
              <w:ind w:left="172" w:hanging="172"/>
              <w:rPr>
                <w:rFonts w:ascii="Calibri" w:eastAsia="Calibri" w:hAnsi="Calibri" w:cs="Calibri"/>
                <w:color w:val="000000" w:themeColor="text1"/>
              </w:rPr>
            </w:pPr>
            <w:r w:rsidRPr="00F052BE">
              <w:rPr>
                <w:rFonts w:ascii="Calibri" w:eastAsia="Calibri" w:hAnsi="Calibri" w:cs="Calibri"/>
                <w:color w:val="000000" w:themeColor="text1"/>
              </w:rPr>
              <w:t xml:space="preserve">EP planner (5/6 </w:t>
            </w:r>
            <w:proofErr w:type="spellStart"/>
            <w:r w:rsidRPr="00F052BE">
              <w:rPr>
                <w:rFonts w:ascii="Calibri" w:eastAsia="Calibri" w:hAnsi="Calibri" w:cs="Calibri"/>
                <w:color w:val="000000" w:themeColor="text1"/>
              </w:rPr>
              <w:t>wks</w:t>
            </w:r>
            <w:proofErr w:type="spellEnd"/>
            <w:r w:rsidRPr="00F052BE">
              <w:rPr>
                <w:rFonts w:ascii="Calibri" w:eastAsia="Calibri" w:hAnsi="Calibri" w:cs="Calibri"/>
                <w:color w:val="000000" w:themeColor="text1"/>
              </w:rPr>
              <w:t>) containing Es &amp;</w:t>
            </w:r>
            <w:proofErr w:type="spellStart"/>
            <w:r w:rsidRPr="00F052BE">
              <w:rPr>
                <w:rFonts w:ascii="Calibri" w:eastAsia="Calibri" w:hAnsi="Calibri" w:cs="Calibri"/>
                <w:color w:val="000000" w:themeColor="text1"/>
              </w:rPr>
              <w:t>Os</w:t>
            </w:r>
            <w:proofErr w:type="spellEnd"/>
            <w:r w:rsidRPr="00F052BE">
              <w:rPr>
                <w:rFonts w:ascii="Calibri" w:eastAsia="Calibri" w:hAnsi="Calibri" w:cs="Calibri"/>
                <w:color w:val="000000" w:themeColor="text1"/>
              </w:rPr>
              <w:t xml:space="preserve"> and milestones. Use this to </w:t>
            </w:r>
            <w:proofErr w:type="spellStart"/>
            <w:r w:rsidRPr="00F052BE">
              <w:rPr>
                <w:rFonts w:ascii="Calibri" w:eastAsia="Calibri" w:hAnsi="Calibri" w:cs="Calibri"/>
                <w:color w:val="000000" w:themeColor="text1"/>
              </w:rPr>
              <w:t>T&amp;M</w:t>
            </w:r>
            <w:proofErr w:type="spellEnd"/>
            <w:r w:rsidRPr="00F052BE">
              <w:rPr>
                <w:rFonts w:ascii="Calibri" w:eastAsia="Calibri" w:hAnsi="Calibri" w:cs="Calibri"/>
                <w:color w:val="000000" w:themeColor="text1"/>
              </w:rPr>
              <w:t>.</w:t>
            </w:r>
          </w:p>
          <w:p w14:paraId="16D3D241" w14:textId="77777777" w:rsidR="00F052BE" w:rsidRPr="00F052BE" w:rsidRDefault="00F052BE" w:rsidP="000A1AD9">
            <w:pPr>
              <w:pStyle w:val="ListParagraph"/>
              <w:numPr>
                <w:ilvl w:val="0"/>
                <w:numId w:val="18"/>
              </w:numPr>
              <w:spacing w:line="259" w:lineRule="auto"/>
              <w:ind w:left="172" w:hanging="172"/>
              <w:rPr>
                <w:rFonts w:ascii="Calibri" w:eastAsia="Calibri" w:hAnsi="Calibri" w:cs="Calibri"/>
                <w:color w:val="000000" w:themeColor="text1"/>
              </w:rPr>
            </w:pPr>
            <w:r w:rsidRPr="00F052BE">
              <w:rPr>
                <w:rFonts w:ascii="Calibri" w:eastAsia="Calibri" w:hAnsi="Calibri" w:cs="Calibri"/>
                <w:color w:val="000000" w:themeColor="text1"/>
              </w:rPr>
              <w:t>Evaluations to inform plans.</w:t>
            </w:r>
          </w:p>
          <w:p w14:paraId="5735B76B" w14:textId="77777777" w:rsidR="00F052BE" w:rsidRPr="00F052BE" w:rsidRDefault="00F052BE" w:rsidP="000A1AD9">
            <w:pPr>
              <w:pStyle w:val="ListParagraph"/>
              <w:numPr>
                <w:ilvl w:val="0"/>
                <w:numId w:val="18"/>
              </w:numPr>
              <w:spacing w:line="259" w:lineRule="auto"/>
              <w:ind w:left="172" w:hanging="172"/>
              <w:rPr>
                <w:rFonts w:ascii="Calibri" w:eastAsia="Calibri" w:hAnsi="Calibri" w:cs="Calibri"/>
                <w:color w:val="000000" w:themeColor="text1"/>
              </w:rPr>
            </w:pPr>
            <w:r w:rsidRPr="00F052BE">
              <w:rPr>
                <w:rFonts w:ascii="Calibri" w:eastAsia="Calibri" w:hAnsi="Calibri" w:cs="Calibri"/>
                <w:color w:val="000000" w:themeColor="text1"/>
              </w:rPr>
              <w:t>Plans for sensory learners including intensive interaction.</w:t>
            </w:r>
          </w:p>
          <w:p w14:paraId="42CA595D" w14:textId="77777777" w:rsidR="00F052BE" w:rsidRPr="00F052BE" w:rsidRDefault="00F052BE" w:rsidP="000A1AD9">
            <w:pPr>
              <w:pStyle w:val="ListParagraph"/>
              <w:numPr>
                <w:ilvl w:val="0"/>
                <w:numId w:val="18"/>
              </w:numPr>
              <w:spacing w:line="259" w:lineRule="auto"/>
              <w:ind w:left="172" w:hanging="172"/>
              <w:rPr>
                <w:rFonts w:ascii="Calibri" w:eastAsia="Calibri" w:hAnsi="Calibri" w:cs="Calibri"/>
                <w:color w:val="000000" w:themeColor="text1"/>
              </w:rPr>
            </w:pPr>
            <w:r w:rsidRPr="00F052BE">
              <w:rPr>
                <w:rFonts w:ascii="Calibri" w:eastAsia="Calibri" w:hAnsi="Calibri" w:cs="Calibri"/>
                <w:color w:val="000000" w:themeColor="text1"/>
              </w:rPr>
              <w:t>Individual literacy and numeracy targets.</w:t>
            </w:r>
          </w:p>
          <w:p w14:paraId="0ACADDF6" w14:textId="792E125A" w:rsidR="00F052BE" w:rsidRPr="00D26CF2" w:rsidRDefault="00F052BE" w:rsidP="000A1AD9">
            <w:pPr>
              <w:pStyle w:val="ListParagraph"/>
              <w:numPr>
                <w:ilvl w:val="0"/>
                <w:numId w:val="18"/>
              </w:numPr>
              <w:spacing w:line="259" w:lineRule="auto"/>
              <w:ind w:left="172" w:hanging="172"/>
              <w:rPr>
                <w:bCs/>
              </w:rPr>
            </w:pPr>
            <w:r w:rsidRPr="00F052BE">
              <w:rPr>
                <w:rFonts w:ascii="Calibri" w:eastAsia="Calibri" w:hAnsi="Calibri" w:cs="Calibri"/>
                <w:color w:val="000000" w:themeColor="text1"/>
              </w:rPr>
              <w:t xml:space="preserve">Passports for </w:t>
            </w:r>
            <w:proofErr w:type="spellStart"/>
            <w:r w:rsidRPr="00F052BE">
              <w:rPr>
                <w:rFonts w:ascii="Calibri" w:eastAsia="Calibri" w:hAnsi="Calibri" w:cs="Calibri"/>
                <w:color w:val="000000" w:themeColor="text1"/>
              </w:rPr>
              <w:t>S6</w:t>
            </w:r>
            <w:proofErr w:type="spellEnd"/>
            <w:r w:rsidRPr="00F052BE">
              <w:rPr>
                <w:rFonts w:ascii="Calibri" w:eastAsia="Calibri" w:hAnsi="Calibri" w:cs="Calibri"/>
                <w:color w:val="000000" w:themeColor="text1"/>
              </w:rPr>
              <w:t xml:space="preserve"> transition.</w:t>
            </w:r>
          </w:p>
        </w:tc>
        <w:tc>
          <w:tcPr>
            <w:tcW w:w="5812" w:type="dxa"/>
          </w:tcPr>
          <w:p w14:paraId="2295E682" w14:textId="77777777" w:rsidR="00F052BE" w:rsidRDefault="00F052BE" w:rsidP="000A1AD9">
            <w:pPr>
              <w:pStyle w:val="ListParagraph"/>
              <w:numPr>
                <w:ilvl w:val="0"/>
                <w:numId w:val="18"/>
              </w:numPr>
              <w:ind w:left="172" w:hanging="172"/>
            </w:pPr>
            <w:proofErr w:type="spellStart"/>
            <w:r>
              <w:t>IEPs</w:t>
            </w:r>
            <w:proofErr w:type="spellEnd"/>
          </w:p>
          <w:p w14:paraId="23B1D68C" w14:textId="6BB8BE0C" w:rsidR="00F052BE" w:rsidRPr="00F052BE" w:rsidRDefault="00F052BE" w:rsidP="000A1AD9">
            <w:pPr>
              <w:pStyle w:val="ListParagraph"/>
              <w:numPr>
                <w:ilvl w:val="0"/>
                <w:numId w:val="18"/>
              </w:numPr>
              <w:ind w:left="172" w:hanging="172"/>
              <w:rPr>
                <w:bCs/>
              </w:rPr>
            </w:pPr>
            <w:r>
              <w:t>Parental feedback</w:t>
            </w:r>
          </w:p>
        </w:tc>
      </w:tr>
    </w:tbl>
    <w:p w14:paraId="40717846" w14:textId="77777777" w:rsidR="00131111" w:rsidRPr="00131111" w:rsidRDefault="00131111" w:rsidP="00061D39">
      <w:pPr>
        <w:rPr>
          <w:b/>
          <w:sz w:val="28"/>
          <w:szCs w:val="28"/>
        </w:rPr>
      </w:pPr>
    </w:p>
    <w:p w14:paraId="20B6AF5D" w14:textId="5AF87657" w:rsidR="00061D39" w:rsidRPr="00837CDA" w:rsidRDefault="003D484E" w:rsidP="00061D39">
      <w:pPr>
        <w:rPr>
          <w:b/>
          <w:sz w:val="28"/>
          <w:szCs w:val="28"/>
        </w:rPr>
      </w:pPr>
      <w:r>
        <w:rPr>
          <w:b/>
          <w:sz w:val="28"/>
          <w:szCs w:val="28"/>
        </w:rPr>
        <w:t xml:space="preserve">Curriculum, </w:t>
      </w:r>
      <w:r w:rsidR="00061D39" w:rsidRPr="00837CDA">
        <w:rPr>
          <w:b/>
          <w:sz w:val="28"/>
          <w:szCs w:val="28"/>
        </w:rPr>
        <w:t>Raising Attainment and Achievement</w:t>
      </w:r>
    </w:p>
    <w:p w14:paraId="1B724F84" w14:textId="77777777" w:rsidR="00061D39" w:rsidRPr="00406BFC" w:rsidRDefault="00061D39" w:rsidP="00061D39">
      <w:pPr>
        <w:rPr>
          <w:b/>
          <w:sz w:val="24"/>
          <w:szCs w:val="24"/>
        </w:rPr>
      </w:pPr>
    </w:p>
    <w:tbl>
      <w:tblPr>
        <w:tblStyle w:val="TableGrid"/>
        <w:tblW w:w="14709" w:type="dxa"/>
        <w:tblLook w:val="04A0" w:firstRow="1" w:lastRow="0" w:firstColumn="1" w:lastColumn="0" w:noHBand="0" w:noVBand="1"/>
      </w:tblPr>
      <w:tblGrid>
        <w:gridCol w:w="4928"/>
        <w:gridCol w:w="4678"/>
        <w:gridCol w:w="5103"/>
      </w:tblGrid>
      <w:tr w:rsidR="002B3F19" w:rsidRPr="00F052BE" w14:paraId="3EA1DF2B" w14:textId="5FF406E0" w:rsidTr="0063638D">
        <w:trPr>
          <w:trHeight w:val="416"/>
        </w:trPr>
        <w:tc>
          <w:tcPr>
            <w:tcW w:w="4928" w:type="dxa"/>
            <w:vAlign w:val="center"/>
          </w:tcPr>
          <w:p w14:paraId="0B447AC6" w14:textId="3E6417BA" w:rsidR="002B3F19" w:rsidRPr="00F052BE" w:rsidRDefault="002B3F19" w:rsidP="003D484E">
            <w:pPr>
              <w:spacing w:after="160"/>
              <w:contextualSpacing/>
              <w:rPr>
                <w:b/>
                <w:bCs/>
              </w:rPr>
            </w:pPr>
            <w:r w:rsidRPr="00F052BE">
              <w:rPr>
                <w:b/>
                <w:bCs/>
              </w:rPr>
              <w:t>Identified Area</w:t>
            </w:r>
            <w:r w:rsidR="00F052BE" w:rsidRPr="00F052BE">
              <w:rPr>
                <w:b/>
                <w:bCs/>
              </w:rPr>
              <w:t>s</w:t>
            </w:r>
            <w:r w:rsidRPr="00F052BE">
              <w:rPr>
                <w:b/>
                <w:bCs/>
              </w:rPr>
              <w:t xml:space="preserve"> for Development</w:t>
            </w:r>
          </w:p>
        </w:tc>
        <w:tc>
          <w:tcPr>
            <w:tcW w:w="4678" w:type="dxa"/>
            <w:vAlign w:val="center"/>
          </w:tcPr>
          <w:p w14:paraId="5D26AA36" w14:textId="77777777" w:rsidR="002B3F19" w:rsidRPr="00F052BE" w:rsidRDefault="002B3F19" w:rsidP="003D484E">
            <w:pPr>
              <w:rPr>
                <w:b/>
              </w:rPr>
            </w:pPr>
            <w:r w:rsidRPr="00F052BE">
              <w:rPr>
                <w:b/>
              </w:rPr>
              <w:t>Planned Actions</w:t>
            </w:r>
          </w:p>
        </w:tc>
        <w:tc>
          <w:tcPr>
            <w:tcW w:w="5103" w:type="dxa"/>
            <w:vAlign w:val="center"/>
          </w:tcPr>
          <w:p w14:paraId="145FEA08" w14:textId="0DC0ADC4" w:rsidR="002B3F19" w:rsidRPr="00F052BE" w:rsidRDefault="002B3F19" w:rsidP="003D484E">
            <w:pPr>
              <w:rPr>
                <w:b/>
              </w:rPr>
            </w:pPr>
            <w:r w:rsidRPr="00F052BE">
              <w:rPr>
                <w:b/>
              </w:rPr>
              <w:t>Measurement / Expected Impact</w:t>
            </w:r>
          </w:p>
        </w:tc>
      </w:tr>
      <w:tr w:rsidR="002B3F19" w:rsidRPr="00F052BE" w14:paraId="3AC732CC" w14:textId="3F57AE8B" w:rsidTr="0063638D">
        <w:tc>
          <w:tcPr>
            <w:tcW w:w="4928" w:type="dxa"/>
            <w:vAlign w:val="center"/>
          </w:tcPr>
          <w:p w14:paraId="52D0BFA5" w14:textId="5B300423" w:rsidR="002B3F19" w:rsidRPr="00F052BE" w:rsidRDefault="002B3F19" w:rsidP="003D484E">
            <w:pPr>
              <w:rPr>
                <w:bCs/>
              </w:rPr>
            </w:pPr>
            <w:r w:rsidRPr="00F052BE">
              <w:rPr>
                <w:b/>
              </w:rPr>
              <w:t>SIP</w:t>
            </w:r>
            <w:r w:rsidRPr="00F052BE">
              <w:rPr>
                <w:bCs/>
              </w:rPr>
              <w:t>: It has been over 10 years since PHS had a whole school review of its curriculum rationale. Teacher feedback indicates we should be pulling together and working collegiately at achieving our goals.</w:t>
            </w:r>
          </w:p>
        </w:tc>
        <w:tc>
          <w:tcPr>
            <w:tcW w:w="4678" w:type="dxa"/>
            <w:vAlign w:val="center"/>
          </w:tcPr>
          <w:p w14:paraId="6C2F56D5" w14:textId="1DB7E3F0" w:rsidR="002B3F19" w:rsidRPr="00F052BE" w:rsidRDefault="002B3F19" w:rsidP="0063638D">
            <w:pPr>
              <w:pStyle w:val="ListParagraph"/>
              <w:numPr>
                <w:ilvl w:val="0"/>
                <w:numId w:val="14"/>
              </w:numPr>
              <w:ind w:left="228" w:hanging="228"/>
              <w:rPr>
                <w:bCs/>
              </w:rPr>
            </w:pPr>
            <w:r w:rsidRPr="00F052BE">
              <w:t xml:space="preserve">Audit of current </w:t>
            </w:r>
            <w:proofErr w:type="spellStart"/>
            <w:r w:rsidRPr="00F052BE">
              <w:t>BGE</w:t>
            </w:r>
            <w:proofErr w:type="spellEnd"/>
            <w:r w:rsidRPr="00F052BE">
              <w:t xml:space="preserve"> provision </w:t>
            </w:r>
          </w:p>
          <w:p w14:paraId="267A2245" w14:textId="0E79CC65" w:rsidR="002B3F19" w:rsidRPr="00F052BE" w:rsidRDefault="002B3F19" w:rsidP="0063638D">
            <w:pPr>
              <w:pStyle w:val="ListParagraph"/>
              <w:numPr>
                <w:ilvl w:val="0"/>
                <w:numId w:val="14"/>
              </w:numPr>
              <w:ind w:left="228" w:hanging="228"/>
              <w:rPr>
                <w:bCs/>
              </w:rPr>
            </w:pPr>
            <w:r w:rsidRPr="00F052BE">
              <w:t>Introduce family learning programme</w:t>
            </w:r>
          </w:p>
          <w:p w14:paraId="1CA1FA3C" w14:textId="1521F77C" w:rsidR="002B3F19" w:rsidRPr="00F052BE" w:rsidRDefault="002B3F19" w:rsidP="0063638D">
            <w:pPr>
              <w:pStyle w:val="ListParagraph"/>
              <w:numPr>
                <w:ilvl w:val="0"/>
                <w:numId w:val="14"/>
              </w:numPr>
              <w:ind w:left="228" w:hanging="228"/>
              <w:rPr>
                <w:bCs/>
              </w:rPr>
            </w:pPr>
            <w:r w:rsidRPr="00F052BE">
              <w:rPr>
                <w:bCs/>
              </w:rPr>
              <w:t>Fresher’s Fair</w:t>
            </w:r>
          </w:p>
          <w:p w14:paraId="2D54FEA6" w14:textId="6EF14160" w:rsidR="002B3F19" w:rsidRPr="00F052BE" w:rsidRDefault="002B3F19" w:rsidP="0063638D">
            <w:pPr>
              <w:pStyle w:val="ListParagraph"/>
              <w:numPr>
                <w:ilvl w:val="0"/>
                <w:numId w:val="14"/>
              </w:numPr>
              <w:ind w:left="228" w:hanging="228"/>
              <w:rPr>
                <w:bCs/>
              </w:rPr>
            </w:pPr>
            <w:r w:rsidRPr="00F052BE">
              <w:t>Introduce voluntary charter for partners</w:t>
            </w:r>
          </w:p>
        </w:tc>
        <w:tc>
          <w:tcPr>
            <w:tcW w:w="5103" w:type="dxa"/>
            <w:vAlign w:val="center"/>
          </w:tcPr>
          <w:p w14:paraId="7711C4D9" w14:textId="2CD077C4" w:rsidR="002B3F19" w:rsidRPr="00F052BE" w:rsidRDefault="002B3F19" w:rsidP="0063638D">
            <w:pPr>
              <w:pStyle w:val="ListParagraph"/>
              <w:numPr>
                <w:ilvl w:val="0"/>
                <w:numId w:val="14"/>
              </w:numPr>
              <w:ind w:left="228" w:hanging="228"/>
              <w:rPr>
                <w:bCs/>
              </w:rPr>
            </w:pPr>
            <w:r w:rsidRPr="00F052BE">
              <w:rPr>
                <w:bCs/>
              </w:rPr>
              <w:t>Agreed curriculum rationale and skills framework.</w:t>
            </w:r>
          </w:p>
          <w:p w14:paraId="3B1B1AC0" w14:textId="548F6EA5" w:rsidR="002B3F19" w:rsidRPr="00F052BE" w:rsidRDefault="002B3F19" w:rsidP="0063638D">
            <w:pPr>
              <w:pStyle w:val="ListParagraph"/>
              <w:numPr>
                <w:ilvl w:val="0"/>
                <w:numId w:val="14"/>
              </w:numPr>
              <w:ind w:left="228" w:hanging="228"/>
              <w:rPr>
                <w:bCs/>
              </w:rPr>
            </w:pPr>
            <w:r w:rsidRPr="00F052BE">
              <w:rPr>
                <w:bCs/>
              </w:rPr>
              <w:t>Achieved Rights respecting Schools Silver Award</w:t>
            </w:r>
          </w:p>
          <w:p w14:paraId="69D5666C" w14:textId="799D4B09" w:rsidR="002B3F19" w:rsidRPr="00F052BE" w:rsidRDefault="002B3F19" w:rsidP="0063638D">
            <w:pPr>
              <w:pStyle w:val="ListParagraph"/>
              <w:numPr>
                <w:ilvl w:val="0"/>
                <w:numId w:val="14"/>
              </w:numPr>
              <w:ind w:left="228" w:hanging="228"/>
              <w:rPr>
                <w:bCs/>
              </w:rPr>
            </w:pPr>
            <w:r w:rsidRPr="00F052BE">
              <w:rPr>
                <w:bCs/>
              </w:rPr>
              <w:t xml:space="preserve">Plan in place for improvements to </w:t>
            </w:r>
            <w:proofErr w:type="spellStart"/>
            <w:r w:rsidRPr="00F052BE">
              <w:rPr>
                <w:bCs/>
              </w:rPr>
              <w:t>BGE</w:t>
            </w:r>
            <w:proofErr w:type="spellEnd"/>
            <w:r w:rsidRPr="00F052BE">
              <w:rPr>
                <w:bCs/>
              </w:rPr>
              <w:t xml:space="preserve"> curriculum in 2023/24</w:t>
            </w:r>
          </w:p>
        </w:tc>
      </w:tr>
      <w:tr w:rsidR="002B3F19" w:rsidRPr="00F052BE" w14:paraId="7D2E053A" w14:textId="77777777" w:rsidTr="0063638D">
        <w:tc>
          <w:tcPr>
            <w:tcW w:w="4928" w:type="dxa"/>
            <w:vAlign w:val="center"/>
          </w:tcPr>
          <w:p w14:paraId="2425669D" w14:textId="4366A816" w:rsidR="002B3F19" w:rsidRPr="00F052BE" w:rsidRDefault="002B3F19">
            <w:pPr>
              <w:rPr>
                <w:bCs/>
              </w:rPr>
            </w:pPr>
            <w:r w:rsidRPr="00F052BE">
              <w:rPr>
                <w:b/>
              </w:rPr>
              <w:t>Review</w:t>
            </w:r>
            <w:r w:rsidRPr="00F052BE">
              <w:rPr>
                <w:bCs/>
              </w:rPr>
              <w:t xml:space="preserve">: The school should explore a wider range of qualifications and pathways from SCQF 1-6  within the curriculum which meets the needs of all </w:t>
            </w:r>
            <w:r w:rsidR="00B25B9E" w:rsidRPr="00F052BE">
              <w:rPr>
                <w:bCs/>
              </w:rPr>
              <w:t>learners</w:t>
            </w:r>
            <w:r w:rsidRPr="00F052BE">
              <w:rPr>
                <w:bCs/>
              </w:rPr>
              <w:t>.</w:t>
            </w:r>
          </w:p>
        </w:tc>
        <w:tc>
          <w:tcPr>
            <w:tcW w:w="4678" w:type="dxa"/>
            <w:vAlign w:val="center"/>
          </w:tcPr>
          <w:p w14:paraId="6B2CB404" w14:textId="3FF8E084" w:rsidR="002B3F19" w:rsidRPr="00F052BE" w:rsidRDefault="002B3F19" w:rsidP="0063638D">
            <w:pPr>
              <w:pStyle w:val="ListParagraph"/>
              <w:numPr>
                <w:ilvl w:val="0"/>
                <w:numId w:val="14"/>
              </w:numPr>
              <w:ind w:left="228" w:hanging="228"/>
              <w:rPr>
                <w:bCs/>
              </w:rPr>
            </w:pPr>
            <w:r w:rsidRPr="00F052BE">
              <w:rPr>
                <w:bCs/>
              </w:rPr>
              <w:t xml:space="preserve">Increased curriculum offer </w:t>
            </w:r>
          </w:p>
          <w:p w14:paraId="28ADB25E" w14:textId="19C35246" w:rsidR="002B3F19" w:rsidRPr="00F052BE" w:rsidRDefault="002B3F19" w:rsidP="0063638D">
            <w:pPr>
              <w:pStyle w:val="ListParagraph"/>
              <w:numPr>
                <w:ilvl w:val="0"/>
                <w:numId w:val="14"/>
              </w:numPr>
              <w:ind w:left="228" w:hanging="228"/>
              <w:rPr>
                <w:bCs/>
              </w:rPr>
            </w:pPr>
            <w:r w:rsidRPr="00F052BE">
              <w:rPr>
                <w:bCs/>
              </w:rPr>
              <w:t>Alternative Pathways to be articulated at choice evenings in January and February</w:t>
            </w:r>
          </w:p>
          <w:p w14:paraId="49DE6BCD" w14:textId="77777777" w:rsidR="002B3F19" w:rsidRPr="00F052BE" w:rsidRDefault="002B3F19" w:rsidP="0063638D">
            <w:pPr>
              <w:ind w:left="228" w:hanging="228"/>
              <w:rPr>
                <w:bCs/>
              </w:rPr>
            </w:pPr>
          </w:p>
        </w:tc>
        <w:tc>
          <w:tcPr>
            <w:tcW w:w="5103" w:type="dxa"/>
            <w:vAlign w:val="center"/>
          </w:tcPr>
          <w:p w14:paraId="6B2BDE59" w14:textId="18F6C1C3" w:rsidR="002B3F19" w:rsidRPr="00F052BE" w:rsidRDefault="002B3F19" w:rsidP="0063638D">
            <w:pPr>
              <w:pStyle w:val="ListParagraph"/>
              <w:numPr>
                <w:ilvl w:val="0"/>
                <w:numId w:val="14"/>
              </w:numPr>
              <w:ind w:left="228" w:hanging="228"/>
              <w:rPr>
                <w:bCs/>
              </w:rPr>
            </w:pPr>
            <w:r w:rsidRPr="00F052BE">
              <w:rPr>
                <w:bCs/>
              </w:rPr>
              <w:t>Track trends and movements in curriculum</w:t>
            </w:r>
          </w:p>
          <w:p w14:paraId="74DA7E59" w14:textId="512B2A46" w:rsidR="002B3F19" w:rsidRPr="00F052BE" w:rsidRDefault="002B3F19" w:rsidP="0063638D">
            <w:pPr>
              <w:pStyle w:val="ListParagraph"/>
              <w:numPr>
                <w:ilvl w:val="0"/>
                <w:numId w:val="14"/>
              </w:numPr>
              <w:ind w:left="228" w:hanging="228"/>
              <w:rPr>
                <w:bCs/>
              </w:rPr>
            </w:pPr>
            <w:r w:rsidRPr="00F052BE">
              <w:rPr>
                <w:bCs/>
              </w:rPr>
              <w:t>Increased awareness of non-traditional qualifications and wider curriculum offer</w:t>
            </w:r>
          </w:p>
        </w:tc>
      </w:tr>
      <w:tr w:rsidR="002B3F19" w:rsidRPr="00F052BE" w14:paraId="2308D923" w14:textId="6FE816B2" w:rsidTr="0063638D">
        <w:tc>
          <w:tcPr>
            <w:tcW w:w="4928" w:type="dxa"/>
            <w:vAlign w:val="center"/>
          </w:tcPr>
          <w:p w14:paraId="267EF17C" w14:textId="30D8616B" w:rsidR="002B3F19" w:rsidRPr="00F052BE" w:rsidRDefault="00F052BE" w:rsidP="003D484E">
            <w:pPr>
              <w:rPr>
                <w:bCs/>
              </w:rPr>
            </w:pPr>
            <w:r w:rsidRPr="00F052BE">
              <w:rPr>
                <w:b/>
              </w:rPr>
              <w:t>Review</w:t>
            </w:r>
            <w:r>
              <w:rPr>
                <w:bCs/>
              </w:rPr>
              <w:t xml:space="preserve">: </w:t>
            </w:r>
            <w:r w:rsidR="002B3F19" w:rsidRPr="00F052BE">
              <w:rPr>
                <w:bCs/>
              </w:rPr>
              <w:t>Continue to look for opportunities for wider achievement accreditation including young people in the Sunflower provision.</w:t>
            </w:r>
          </w:p>
        </w:tc>
        <w:tc>
          <w:tcPr>
            <w:tcW w:w="4678" w:type="dxa"/>
            <w:vAlign w:val="center"/>
          </w:tcPr>
          <w:p w14:paraId="4B894BC5" w14:textId="7C55A62D" w:rsidR="002B3F19" w:rsidRPr="00F052BE" w:rsidRDefault="002B3F19" w:rsidP="0063638D">
            <w:pPr>
              <w:pStyle w:val="ListParagraph"/>
              <w:numPr>
                <w:ilvl w:val="0"/>
                <w:numId w:val="14"/>
              </w:numPr>
              <w:ind w:left="228" w:hanging="228"/>
              <w:rPr>
                <w:bCs/>
              </w:rPr>
            </w:pPr>
            <w:r w:rsidRPr="00F052BE">
              <w:rPr>
                <w:bCs/>
              </w:rPr>
              <w:t xml:space="preserve">Leadership award introduced as </w:t>
            </w:r>
            <w:proofErr w:type="spellStart"/>
            <w:r w:rsidRPr="00F052BE">
              <w:rPr>
                <w:bCs/>
              </w:rPr>
              <w:t>N5</w:t>
            </w:r>
            <w:proofErr w:type="spellEnd"/>
            <w:r w:rsidRPr="00F052BE">
              <w:rPr>
                <w:bCs/>
              </w:rPr>
              <w:t xml:space="preserve"> safety net</w:t>
            </w:r>
          </w:p>
          <w:p w14:paraId="6F02DC30" w14:textId="54408DB5" w:rsidR="002B3F19" w:rsidRPr="00F052BE" w:rsidRDefault="002B3F19" w:rsidP="0063638D">
            <w:pPr>
              <w:pStyle w:val="ListParagraph"/>
              <w:numPr>
                <w:ilvl w:val="0"/>
                <w:numId w:val="14"/>
              </w:numPr>
              <w:ind w:left="228" w:hanging="228"/>
              <w:rPr>
                <w:bCs/>
              </w:rPr>
            </w:pPr>
            <w:r w:rsidRPr="00F052BE">
              <w:rPr>
                <w:bCs/>
              </w:rPr>
              <w:t>Volunteering skills award</w:t>
            </w:r>
          </w:p>
        </w:tc>
        <w:tc>
          <w:tcPr>
            <w:tcW w:w="5103" w:type="dxa"/>
            <w:vAlign w:val="center"/>
          </w:tcPr>
          <w:p w14:paraId="5A26F16D" w14:textId="62414086" w:rsidR="002B3F19" w:rsidRPr="00F052BE" w:rsidRDefault="002B3F19" w:rsidP="0063638D">
            <w:pPr>
              <w:pStyle w:val="ListParagraph"/>
              <w:numPr>
                <w:ilvl w:val="0"/>
                <w:numId w:val="14"/>
              </w:numPr>
              <w:ind w:left="228" w:hanging="228"/>
              <w:rPr>
                <w:bCs/>
              </w:rPr>
            </w:pPr>
            <w:r w:rsidRPr="00F052BE">
              <w:rPr>
                <w:bCs/>
              </w:rPr>
              <w:t xml:space="preserve">Safety net for most </w:t>
            </w:r>
            <w:r w:rsidR="00B25B9E" w:rsidRPr="00F052BE">
              <w:rPr>
                <w:bCs/>
              </w:rPr>
              <w:t>learners</w:t>
            </w:r>
            <w:r w:rsidRPr="00F052BE">
              <w:rPr>
                <w:bCs/>
              </w:rPr>
              <w:t xml:space="preserve"> to achieve a level 5 award</w:t>
            </w:r>
          </w:p>
        </w:tc>
      </w:tr>
    </w:tbl>
    <w:p w14:paraId="5AD18B07" w14:textId="77777777" w:rsidR="00061D39" w:rsidRPr="00406BFC" w:rsidRDefault="00061D39" w:rsidP="00061D39">
      <w:pPr>
        <w:rPr>
          <w:b/>
          <w:sz w:val="24"/>
          <w:szCs w:val="24"/>
        </w:rPr>
      </w:pPr>
    </w:p>
    <w:p w14:paraId="67B72C5E" w14:textId="19172ADE" w:rsidR="008A5816" w:rsidRDefault="008A5816" w:rsidP="00061D39">
      <w:pPr>
        <w:rPr>
          <w:b/>
          <w:sz w:val="24"/>
          <w:szCs w:val="24"/>
        </w:rPr>
      </w:pPr>
    </w:p>
    <w:p w14:paraId="28D4472A" w14:textId="72BAD8CB" w:rsidR="0063638D" w:rsidRDefault="0063638D" w:rsidP="00061D39">
      <w:pPr>
        <w:rPr>
          <w:b/>
          <w:sz w:val="24"/>
          <w:szCs w:val="24"/>
        </w:rPr>
      </w:pPr>
    </w:p>
    <w:p w14:paraId="051BC8FA" w14:textId="77777777" w:rsidR="0063638D" w:rsidRDefault="0063638D" w:rsidP="00061D39">
      <w:pPr>
        <w:rPr>
          <w:b/>
          <w:sz w:val="24"/>
          <w:szCs w:val="24"/>
        </w:rPr>
      </w:pPr>
    </w:p>
    <w:p w14:paraId="364954F5" w14:textId="02A3F9EA" w:rsidR="003D484E" w:rsidRDefault="003D484E" w:rsidP="00061D39">
      <w:pPr>
        <w:rPr>
          <w:b/>
          <w:sz w:val="28"/>
          <w:szCs w:val="28"/>
        </w:rPr>
      </w:pPr>
      <w:r w:rsidRPr="003D484E">
        <w:rPr>
          <w:b/>
          <w:sz w:val="28"/>
          <w:szCs w:val="28"/>
        </w:rPr>
        <w:t xml:space="preserve">Assessment </w:t>
      </w:r>
      <w:r>
        <w:rPr>
          <w:b/>
          <w:sz w:val="28"/>
          <w:szCs w:val="28"/>
        </w:rPr>
        <w:t>and Communication</w:t>
      </w:r>
    </w:p>
    <w:p w14:paraId="170AAF1F" w14:textId="0FECF542" w:rsidR="003D484E" w:rsidRDefault="003D484E" w:rsidP="00061D39">
      <w:pPr>
        <w:rPr>
          <w:b/>
          <w:sz w:val="28"/>
          <w:szCs w:val="28"/>
        </w:rPr>
      </w:pPr>
    </w:p>
    <w:tbl>
      <w:tblPr>
        <w:tblStyle w:val="TableGrid"/>
        <w:tblW w:w="0" w:type="auto"/>
        <w:tblLook w:val="04A0" w:firstRow="1" w:lastRow="0" w:firstColumn="1" w:lastColumn="0" w:noHBand="0" w:noVBand="1"/>
      </w:tblPr>
      <w:tblGrid>
        <w:gridCol w:w="2943"/>
        <w:gridCol w:w="6237"/>
        <w:gridCol w:w="5529"/>
      </w:tblGrid>
      <w:tr w:rsidR="002B3F19" w:rsidRPr="00F052BE" w14:paraId="576A4CC0" w14:textId="77777777" w:rsidTr="00D000E5">
        <w:trPr>
          <w:trHeight w:val="399"/>
        </w:trPr>
        <w:tc>
          <w:tcPr>
            <w:tcW w:w="2943" w:type="dxa"/>
            <w:vAlign w:val="center"/>
          </w:tcPr>
          <w:p w14:paraId="00791286" w14:textId="26565733" w:rsidR="002B3F19" w:rsidRPr="00F052BE" w:rsidRDefault="002B3F19" w:rsidP="002B3F19">
            <w:pPr>
              <w:spacing w:after="160"/>
              <w:contextualSpacing/>
              <w:rPr>
                <w:b/>
                <w:bCs/>
              </w:rPr>
            </w:pPr>
            <w:r w:rsidRPr="00F052BE">
              <w:rPr>
                <w:b/>
                <w:bCs/>
              </w:rPr>
              <w:t>Identified Area</w:t>
            </w:r>
            <w:r w:rsidR="00F052BE">
              <w:rPr>
                <w:b/>
                <w:bCs/>
              </w:rPr>
              <w:t>s</w:t>
            </w:r>
            <w:r w:rsidRPr="00F052BE">
              <w:rPr>
                <w:b/>
                <w:bCs/>
              </w:rPr>
              <w:t xml:space="preserve"> for Development</w:t>
            </w:r>
          </w:p>
        </w:tc>
        <w:tc>
          <w:tcPr>
            <w:tcW w:w="6237" w:type="dxa"/>
            <w:vAlign w:val="center"/>
          </w:tcPr>
          <w:p w14:paraId="3FC85BD2" w14:textId="77777777" w:rsidR="002B3F19" w:rsidRPr="00F052BE" w:rsidRDefault="002B3F19" w:rsidP="002B3F19">
            <w:pPr>
              <w:rPr>
                <w:b/>
              </w:rPr>
            </w:pPr>
            <w:r w:rsidRPr="00F052BE">
              <w:rPr>
                <w:b/>
              </w:rPr>
              <w:t>Planned Actions</w:t>
            </w:r>
          </w:p>
        </w:tc>
        <w:tc>
          <w:tcPr>
            <w:tcW w:w="5529" w:type="dxa"/>
            <w:vAlign w:val="center"/>
          </w:tcPr>
          <w:p w14:paraId="41CD9465" w14:textId="314E5865" w:rsidR="002B3F19" w:rsidRPr="00F052BE" w:rsidRDefault="002B3F19" w:rsidP="002B3F19">
            <w:pPr>
              <w:rPr>
                <w:b/>
              </w:rPr>
            </w:pPr>
            <w:r w:rsidRPr="00F052BE">
              <w:rPr>
                <w:b/>
              </w:rPr>
              <w:t>Measurement / Expected Impact</w:t>
            </w:r>
          </w:p>
        </w:tc>
      </w:tr>
      <w:tr w:rsidR="002B3F19" w:rsidRPr="00F052BE" w14:paraId="5BBB61BD" w14:textId="77777777" w:rsidTr="00D000E5">
        <w:tc>
          <w:tcPr>
            <w:tcW w:w="2943" w:type="dxa"/>
          </w:tcPr>
          <w:p w14:paraId="17CDC6DA" w14:textId="436DD7CF" w:rsidR="00F37DCC" w:rsidRPr="00F37DCC" w:rsidRDefault="00F052BE" w:rsidP="00F37DCC">
            <w:pPr>
              <w:rPr>
                <w:bCs/>
              </w:rPr>
            </w:pPr>
            <w:r w:rsidRPr="00F052BE">
              <w:rPr>
                <w:b/>
              </w:rPr>
              <w:t>SIP</w:t>
            </w:r>
            <w:r>
              <w:rPr>
                <w:bCs/>
              </w:rPr>
              <w:t xml:space="preserve">: </w:t>
            </w:r>
            <w:r w:rsidR="00F37DCC" w:rsidRPr="00F37DCC">
              <w:rPr>
                <w:bCs/>
              </w:rPr>
              <w:t xml:space="preserve">Staff and Parent </w:t>
            </w:r>
            <w:proofErr w:type="spellStart"/>
            <w:r w:rsidR="00F37DCC" w:rsidRPr="00F37DCC">
              <w:rPr>
                <w:bCs/>
              </w:rPr>
              <w:t>HMIe</w:t>
            </w:r>
            <w:proofErr w:type="spellEnd"/>
            <w:r w:rsidR="00F37DCC" w:rsidRPr="00F37DCC">
              <w:rPr>
                <w:bCs/>
              </w:rPr>
              <w:t xml:space="preserve"> surveys highlight Parental Engagement as an area of limited improvement and</w:t>
            </w:r>
            <w:r w:rsidR="00F37DCC">
              <w:rPr>
                <w:bCs/>
              </w:rPr>
              <w:t xml:space="preserve"> </w:t>
            </w:r>
          </w:p>
          <w:p w14:paraId="240F4961" w14:textId="1B3CBF96" w:rsidR="002B3F19" w:rsidRPr="00F052BE" w:rsidRDefault="00F37DCC" w:rsidP="00F37DCC">
            <w:pPr>
              <w:rPr>
                <w:bCs/>
              </w:rPr>
            </w:pPr>
            <w:r w:rsidRPr="00F37DCC">
              <w:rPr>
                <w:bCs/>
              </w:rPr>
              <w:t>significant dissatisfaction in our</w:t>
            </w:r>
            <w:r>
              <w:rPr>
                <w:bCs/>
              </w:rPr>
              <w:t xml:space="preserve"> </w:t>
            </w:r>
            <w:r w:rsidRPr="00F37DCC">
              <w:rPr>
                <w:bCs/>
              </w:rPr>
              <w:t>community</w:t>
            </w:r>
            <w:r>
              <w:rPr>
                <w:bCs/>
              </w:rPr>
              <w:t>.</w:t>
            </w:r>
          </w:p>
        </w:tc>
        <w:tc>
          <w:tcPr>
            <w:tcW w:w="6237" w:type="dxa"/>
          </w:tcPr>
          <w:p w14:paraId="62FDE81F" w14:textId="2A3B1EC8" w:rsidR="00F37DCC" w:rsidRPr="00F37DCC" w:rsidRDefault="00F37DCC" w:rsidP="0063638D">
            <w:pPr>
              <w:pStyle w:val="ListParagraph"/>
              <w:numPr>
                <w:ilvl w:val="0"/>
                <w:numId w:val="21"/>
              </w:numPr>
              <w:ind w:left="173" w:hanging="173"/>
              <w:rPr>
                <w:bCs/>
              </w:rPr>
            </w:pPr>
            <w:r w:rsidRPr="00F37DCC">
              <w:rPr>
                <w:bCs/>
              </w:rPr>
              <w:t>Pilot new approaches to engaging with parents, with particular emphasis on maximising use of effective digital solutions (Showbie/</w:t>
            </w:r>
            <w:proofErr w:type="spellStart"/>
            <w:r w:rsidRPr="00F37DCC">
              <w:rPr>
                <w:bCs/>
              </w:rPr>
              <w:t>MSForms</w:t>
            </w:r>
            <w:proofErr w:type="spellEnd"/>
            <w:r w:rsidRPr="00F37DCC">
              <w:rPr>
                <w:bCs/>
              </w:rPr>
              <w:t>) on the progress and next steps of young people’s learning, attainment and achievement.</w:t>
            </w:r>
          </w:p>
          <w:p w14:paraId="7732CD30" w14:textId="717BCB68" w:rsidR="00F37DCC" w:rsidRPr="00F37DCC" w:rsidRDefault="00F37DCC" w:rsidP="0063638D">
            <w:pPr>
              <w:pStyle w:val="ListParagraph"/>
              <w:numPr>
                <w:ilvl w:val="0"/>
                <w:numId w:val="21"/>
              </w:numPr>
              <w:ind w:left="173" w:hanging="173"/>
              <w:rPr>
                <w:bCs/>
              </w:rPr>
            </w:pPr>
            <w:r w:rsidRPr="00F37DCC">
              <w:rPr>
                <w:bCs/>
              </w:rPr>
              <w:t>Invite all Parents to a showcase/ meet the teacher evening to re-engage parents who have felt detached from the school due to Covid restrictions.</w:t>
            </w:r>
          </w:p>
          <w:p w14:paraId="4D9DCFEE" w14:textId="77777777" w:rsidR="00F37DCC" w:rsidRDefault="00F37DCC" w:rsidP="0063638D">
            <w:pPr>
              <w:pStyle w:val="ListParagraph"/>
              <w:numPr>
                <w:ilvl w:val="0"/>
                <w:numId w:val="21"/>
              </w:numPr>
              <w:ind w:left="173" w:hanging="173"/>
              <w:rPr>
                <w:bCs/>
              </w:rPr>
            </w:pPr>
            <w:r w:rsidRPr="00F37DCC">
              <w:rPr>
                <w:bCs/>
              </w:rPr>
              <w:t>Deliver a blend of online and face to face Parents’ Evenings to settle on our community’s preferred approach going forward</w:t>
            </w:r>
          </w:p>
          <w:p w14:paraId="30B12A6D" w14:textId="77CFB648" w:rsidR="00F37DCC" w:rsidRPr="00F37DCC" w:rsidRDefault="00F37DCC" w:rsidP="0063638D">
            <w:pPr>
              <w:pStyle w:val="ListParagraph"/>
              <w:numPr>
                <w:ilvl w:val="0"/>
                <w:numId w:val="21"/>
              </w:numPr>
              <w:ind w:left="173" w:hanging="173"/>
              <w:rPr>
                <w:bCs/>
              </w:rPr>
            </w:pPr>
            <w:r w:rsidRPr="00F37DCC">
              <w:rPr>
                <w:bCs/>
              </w:rPr>
              <w:t xml:space="preserve">All faculties to consider their own approaches to improving Parental Engagement and include in their </w:t>
            </w:r>
            <w:proofErr w:type="spellStart"/>
            <w:r w:rsidRPr="00F37DCC">
              <w:rPr>
                <w:bCs/>
              </w:rPr>
              <w:t>FIP</w:t>
            </w:r>
            <w:proofErr w:type="spellEnd"/>
            <w:r w:rsidRPr="00F37DCC">
              <w:rPr>
                <w:bCs/>
              </w:rPr>
              <w:t xml:space="preserve"> </w:t>
            </w:r>
          </w:p>
          <w:p w14:paraId="5EB509F5" w14:textId="77777777" w:rsidR="002B3F19" w:rsidRDefault="00F37DCC" w:rsidP="0063638D">
            <w:pPr>
              <w:pStyle w:val="ListParagraph"/>
              <w:numPr>
                <w:ilvl w:val="0"/>
                <w:numId w:val="21"/>
              </w:numPr>
              <w:ind w:left="173" w:hanging="173"/>
              <w:rPr>
                <w:bCs/>
              </w:rPr>
            </w:pPr>
            <w:r w:rsidRPr="00F37DCC">
              <w:rPr>
                <w:bCs/>
              </w:rPr>
              <w:t>Devise and publish a new framework for Parental</w:t>
            </w:r>
            <w:r>
              <w:rPr>
                <w:bCs/>
              </w:rPr>
              <w:t xml:space="preserve"> </w:t>
            </w:r>
            <w:r w:rsidRPr="00F37DCC">
              <w:rPr>
                <w:bCs/>
              </w:rPr>
              <w:t>Engagement and Communication</w:t>
            </w:r>
          </w:p>
          <w:p w14:paraId="797EC9BA" w14:textId="72EF932D" w:rsidR="00F37DCC" w:rsidRPr="00F37DCC" w:rsidRDefault="00F37DCC" w:rsidP="0063638D">
            <w:pPr>
              <w:pStyle w:val="ListParagraph"/>
              <w:numPr>
                <w:ilvl w:val="0"/>
                <w:numId w:val="21"/>
              </w:numPr>
              <w:ind w:left="173" w:hanging="173"/>
              <w:rPr>
                <w:bCs/>
              </w:rPr>
            </w:pPr>
            <w:r w:rsidRPr="00F37DCC">
              <w:rPr>
                <w:bCs/>
              </w:rPr>
              <w:t>Help to reinforce the language of our PHS Learning Structure in our reporting of progress and next steps for learning.</w:t>
            </w:r>
          </w:p>
        </w:tc>
        <w:tc>
          <w:tcPr>
            <w:tcW w:w="5529" w:type="dxa"/>
          </w:tcPr>
          <w:p w14:paraId="112AACC3" w14:textId="764220F2" w:rsidR="00F37DCC" w:rsidRPr="00F37DCC" w:rsidRDefault="00F37DCC" w:rsidP="0063638D">
            <w:pPr>
              <w:pStyle w:val="ListParagraph"/>
              <w:numPr>
                <w:ilvl w:val="0"/>
                <w:numId w:val="21"/>
              </w:numPr>
              <w:ind w:left="173" w:hanging="173"/>
              <w:rPr>
                <w:bCs/>
              </w:rPr>
            </w:pPr>
            <w:r w:rsidRPr="00F37DCC">
              <w:rPr>
                <w:bCs/>
              </w:rPr>
              <w:t>Parents, staff and young people respond more positively to surveys on the efficacy of reporting,</w:t>
            </w:r>
            <w:r>
              <w:rPr>
                <w:bCs/>
              </w:rPr>
              <w:t xml:space="preserve"> c</w:t>
            </w:r>
            <w:r w:rsidRPr="00F37DCC">
              <w:rPr>
                <w:bCs/>
              </w:rPr>
              <w:t>ommunication and understanding of</w:t>
            </w:r>
            <w:r>
              <w:rPr>
                <w:bCs/>
              </w:rPr>
              <w:t xml:space="preserve"> </w:t>
            </w:r>
            <w:r w:rsidRPr="00F37DCC">
              <w:rPr>
                <w:bCs/>
              </w:rPr>
              <w:t xml:space="preserve">next steps in learning leading to </w:t>
            </w:r>
            <w:r>
              <w:rPr>
                <w:bCs/>
              </w:rPr>
              <w:t>h</w:t>
            </w:r>
            <w:r w:rsidRPr="00F37DCC">
              <w:rPr>
                <w:bCs/>
              </w:rPr>
              <w:t xml:space="preserve">igher attainment for all young people. </w:t>
            </w:r>
          </w:p>
          <w:p w14:paraId="04FD98E4" w14:textId="24F70691" w:rsidR="00F37DCC" w:rsidRPr="00F37DCC" w:rsidRDefault="00F37DCC" w:rsidP="0063638D">
            <w:pPr>
              <w:pStyle w:val="ListParagraph"/>
              <w:numPr>
                <w:ilvl w:val="0"/>
                <w:numId w:val="21"/>
              </w:numPr>
              <w:ind w:left="173" w:hanging="173"/>
              <w:rPr>
                <w:bCs/>
              </w:rPr>
            </w:pPr>
            <w:r w:rsidRPr="00F37DCC">
              <w:rPr>
                <w:bCs/>
              </w:rPr>
              <w:t>Parents feel welcome and engaged in the life of the school again post Covid.</w:t>
            </w:r>
          </w:p>
          <w:p w14:paraId="4E130F57" w14:textId="77777777" w:rsidR="00F37DCC" w:rsidRDefault="00F37DCC" w:rsidP="0063638D">
            <w:pPr>
              <w:pStyle w:val="ListParagraph"/>
              <w:numPr>
                <w:ilvl w:val="0"/>
                <w:numId w:val="21"/>
              </w:numPr>
              <w:ind w:left="173" w:hanging="173"/>
              <w:rPr>
                <w:bCs/>
              </w:rPr>
            </w:pPr>
            <w:r w:rsidRPr="00F37DCC">
              <w:rPr>
                <w:bCs/>
              </w:rPr>
              <w:t>Parents feel their views are being listened to and that engagement with teachers is supporting their child’s learning</w:t>
            </w:r>
          </w:p>
          <w:p w14:paraId="674B1346" w14:textId="7BABB594" w:rsidR="00F37DCC" w:rsidRPr="00F37DCC" w:rsidRDefault="00F37DCC" w:rsidP="0063638D">
            <w:pPr>
              <w:pStyle w:val="ListParagraph"/>
              <w:numPr>
                <w:ilvl w:val="0"/>
                <w:numId w:val="21"/>
              </w:numPr>
              <w:ind w:left="173" w:hanging="173"/>
              <w:rPr>
                <w:bCs/>
              </w:rPr>
            </w:pPr>
            <w:r w:rsidRPr="00F37DCC">
              <w:rPr>
                <w:bCs/>
              </w:rPr>
              <w:t xml:space="preserve">Parents receive improved </w:t>
            </w:r>
            <w:r>
              <w:rPr>
                <w:bCs/>
              </w:rPr>
              <w:t>i</w:t>
            </w:r>
            <w:r w:rsidRPr="00F37DCC">
              <w:rPr>
                <w:bCs/>
              </w:rPr>
              <w:t>nformation to support learning from every area of the curriculum</w:t>
            </w:r>
          </w:p>
          <w:p w14:paraId="4DB6C485" w14:textId="77777777" w:rsidR="002B3F19" w:rsidRDefault="00F37DCC" w:rsidP="0063638D">
            <w:pPr>
              <w:pStyle w:val="ListParagraph"/>
              <w:numPr>
                <w:ilvl w:val="0"/>
                <w:numId w:val="21"/>
              </w:numPr>
              <w:ind w:left="173" w:hanging="173"/>
              <w:rPr>
                <w:bCs/>
              </w:rPr>
            </w:pPr>
            <w:r w:rsidRPr="00F37DCC">
              <w:rPr>
                <w:bCs/>
              </w:rPr>
              <w:t>Our whole school community understand and support our approach to Parental engagement and reflect this when surveyed</w:t>
            </w:r>
          </w:p>
          <w:p w14:paraId="7A71DB47" w14:textId="13C69599" w:rsidR="00F37DCC" w:rsidRPr="00F37DCC" w:rsidRDefault="00F37DCC" w:rsidP="0063638D">
            <w:pPr>
              <w:pStyle w:val="ListParagraph"/>
              <w:numPr>
                <w:ilvl w:val="0"/>
                <w:numId w:val="21"/>
              </w:numPr>
              <w:ind w:left="173" w:hanging="173"/>
              <w:rPr>
                <w:bCs/>
              </w:rPr>
            </w:pPr>
            <w:r w:rsidRPr="00F37DCC">
              <w:rPr>
                <w:bCs/>
              </w:rPr>
              <w:t>Our Learning Structure supports Learning in school and at home</w:t>
            </w:r>
          </w:p>
        </w:tc>
      </w:tr>
      <w:tr w:rsidR="002B3F19" w:rsidRPr="00F052BE" w14:paraId="19441F2A" w14:textId="77777777" w:rsidTr="00D000E5">
        <w:tc>
          <w:tcPr>
            <w:tcW w:w="2943" w:type="dxa"/>
          </w:tcPr>
          <w:p w14:paraId="1F0930AD" w14:textId="33FB6E72" w:rsidR="002B3F19" w:rsidRPr="00F052BE" w:rsidRDefault="002B3F19" w:rsidP="002B3F19">
            <w:pPr>
              <w:rPr>
                <w:bCs/>
              </w:rPr>
            </w:pPr>
            <w:r w:rsidRPr="00F052BE">
              <w:rPr>
                <w:b/>
              </w:rPr>
              <w:t>Review</w:t>
            </w:r>
            <w:r w:rsidRPr="00F052BE">
              <w:rPr>
                <w:bCs/>
              </w:rPr>
              <w:t>: Continue to evaluate and review the tracking and monitoring system so that it measures impact, interventions and captures wider achievement including participation of all young people.</w:t>
            </w:r>
          </w:p>
        </w:tc>
        <w:tc>
          <w:tcPr>
            <w:tcW w:w="6237" w:type="dxa"/>
          </w:tcPr>
          <w:p w14:paraId="6ABBCB4B" w14:textId="0140FE26" w:rsidR="002B3F19" w:rsidRPr="00F37DCC" w:rsidRDefault="002B3F19" w:rsidP="0063638D">
            <w:pPr>
              <w:pStyle w:val="ListParagraph"/>
              <w:numPr>
                <w:ilvl w:val="0"/>
                <w:numId w:val="15"/>
              </w:numPr>
              <w:ind w:left="173" w:hanging="173"/>
              <w:rPr>
                <w:bCs/>
                <w:i/>
                <w:iCs/>
              </w:rPr>
            </w:pPr>
            <w:r w:rsidRPr="00F37DCC">
              <w:rPr>
                <w:bCs/>
                <w:i/>
                <w:iCs/>
              </w:rPr>
              <w:t>Tracking &amp; Monitoring working group to come up with proposal on what reporting will look lik</w:t>
            </w:r>
            <w:r w:rsidR="009A4896" w:rsidRPr="00F37DCC">
              <w:rPr>
                <w:bCs/>
                <w:i/>
                <w:iCs/>
              </w:rPr>
              <w:t>e</w:t>
            </w:r>
          </w:p>
          <w:p w14:paraId="4172F93A" w14:textId="7268A329" w:rsidR="002B3F19" w:rsidRPr="00F052BE" w:rsidRDefault="002B3F19" w:rsidP="0063638D">
            <w:pPr>
              <w:pStyle w:val="ListParagraph"/>
              <w:numPr>
                <w:ilvl w:val="0"/>
                <w:numId w:val="15"/>
              </w:numPr>
              <w:ind w:left="173" w:hanging="173"/>
              <w:rPr>
                <w:bCs/>
              </w:rPr>
            </w:pPr>
            <w:r w:rsidRPr="00F052BE">
              <w:rPr>
                <w:bCs/>
              </w:rPr>
              <w:t xml:space="preserve">Departmental level </w:t>
            </w:r>
            <w:proofErr w:type="spellStart"/>
            <w:r w:rsidRPr="00F052BE">
              <w:rPr>
                <w:bCs/>
              </w:rPr>
              <w:t>T&amp;M</w:t>
            </w:r>
            <w:proofErr w:type="spellEnd"/>
            <w:r w:rsidRPr="00F052BE">
              <w:rPr>
                <w:bCs/>
              </w:rPr>
              <w:t xml:space="preserve"> professional enquiry </w:t>
            </w:r>
          </w:p>
          <w:p w14:paraId="72D00A79" w14:textId="303D7DE3" w:rsidR="002B3F19" w:rsidRPr="00F37DCC" w:rsidRDefault="002B3F19" w:rsidP="0063638D">
            <w:pPr>
              <w:pStyle w:val="ListParagraph"/>
              <w:numPr>
                <w:ilvl w:val="0"/>
                <w:numId w:val="15"/>
              </w:numPr>
              <w:ind w:left="173" w:hanging="173"/>
              <w:rPr>
                <w:bCs/>
                <w:i/>
                <w:iCs/>
              </w:rPr>
            </w:pPr>
            <w:r w:rsidRPr="00F37DCC">
              <w:rPr>
                <w:bCs/>
                <w:i/>
                <w:iCs/>
              </w:rPr>
              <w:t xml:space="preserve">Pilots on how Showbie is being used </w:t>
            </w:r>
          </w:p>
          <w:p w14:paraId="322EAD15" w14:textId="77777777" w:rsidR="002B3F19" w:rsidRPr="00F052BE" w:rsidRDefault="002B3F19" w:rsidP="0063638D">
            <w:pPr>
              <w:pStyle w:val="ListParagraph"/>
              <w:numPr>
                <w:ilvl w:val="0"/>
                <w:numId w:val="15"/>
              </w:numPr>
              <w:ind w:left="173" w:hanging="173"/>
              <w:rPr>
                <w:bCs/>
              </w:rPr>
            </w:pPr>
            <w:r w:rsidRPr="00F052BE">
              <w:rPr>
                <w:bCs/>
              </w:rPr>
              <w:t>Showbie to be used to capture profiling information</w:t>
            </w:r>
          </w:p>
          <w:p w14:paraId="43B2D279" w14:textId="77777777" w:rsidR="002B3F19" w:rsidRPr="00F052BE" w:rsidRDefault="002B3F19" w:rsidP="0063638D">
            <w:pPr>
              <w:pStyle w:val="ListParagraph"/>
              <w:numPr>
                <w:ilvl w:val="0"/>
                <w:numId w:val="15"/>
              </w:numPr>
              <w:ind w:left="173" w:hanging="173"/>
              <w:rPr>
                <w:bCs/>
              </w:rPr>
            </w:pPr>
            <w:r w:rsidRPr="00F052BE">
              <w:rPr>
                <w:bCs/>
              </w:rPr>
              <w:t xml:space="preserve">Young people to know which </w:t>
            </w:r>
            <w:proofErr w:type="spellStart"/>
            <w:r w:rsidRPr="00F052BE">
              <w:rPr>
                <w:bCs/>
              </w:rPr>
              <w:t>CfE</w:t>
            </w:r>
            <w:proofErr w:type="spellEnd"/>
            <w:r w:rsidRPr="00F052BE">
              <w:rPr>
                <w:bCs/>
              </w:rPr>
              <w:t xml:space="preserve"> level they are at</w:t>
            </w:r>
          </w:p>
          <w:p w14:paraId="3E414F9D" w14:textId="77777777" w:rsidR="002B3F19" w:rsidRPr="00F052BE" w:rsidRDefault="002B3F19" w:rsidP="0063638D">
            <w:pPr>
              <w:pStyle w:val="ListParagraph"/>
              <w:numPr>
                <w:ilvl w:val="0"/>
                <w:numId w:val="15"/>
              </w:numPr>
              <w:ind w:left="173" w:hanging="173"/>
              <w:rPr>
                <w:bCs/>
              </w:rPr>
            </w:pPr>
            <w:r w:rsidRPr="00F052BE">
              <w:rPr>
                <w:bCs/>
              </w:rPr>
              <w:t>Spreadsheet fed into Pastoral wellbeing tracker</w:t>
            </w:r>
          </w:p>
          <w:p w14:paraId="3E9D236E" w14:textId="6A9803D6" w:rsidR="002B3F19" w:rsidRPr="00F37DCC" w:rsidRDefault="002B3F19" w:rsidP="0063638D">
            <w:pPr>
              <w:pStyle w:val="ListParagraph"/>
              <w:numPr>
                <w:ilvl w:val="0"/>
                <w:numId w:val="15"/>
              </w:numPr>
              <w:ind w:left="173" w:hanging="173"/>
              <w:rPr>
                <w:bCs/>
                <w:i/>
                <w:iCs/>
              </w:rPr>
            </w:pPr>
            <w:r w:rsidRPr="00F37DCC">
              <w:rPr>
                <w:bCs/>
                <w:i/>
                <w:iCs/>
              </w:rPr>
              <w:t>Data on young people in clubs</w:t>
            </w:r>
          </w:p>
        </w:tc>
        <w:tc>
          <w:tcPr>
            <w:tcW w:w="5529" w:type="dxa"/>
          </w:tcPr>
          <w:p w14:paraId="0AE30DFD" w14:textId="21B4C338" w:rsidR="009A4896" w:rsidRPr="00F052BE" w:rsidRDefault="009A4896" w:rsidP="0063638D">
            <w:pPr>
              <w:pStyle w:val="ListParagraph"/>
              <w:numPr>
                <w:ilvl w:val="0"/>
                <w:numId w:val="15"/>
              </w:numPr>
              <w:ind w:left="173" w:hanging="173"/>
              <w:rPr>
                <w:bCs/>
              </w:rPr>
            </w:pPr>
            <w:r w:rsidRPr="00F052BE">
              <w:rPr>
                <w:bCs/>
              </w:rPr>
              <w:t>Parental survey showing increased satisfaction</w:t>
            </w:r>
          </w:p>
          <w:p w14:paraId="0D56E3A5" w14:textId="080A85D0" w:rsidR="009A4896" w:rsidRPr="00F052BE" w:rsidRDefault="009A4896" w:rsidP="0063638D">
            <w:pPr>
              <w:pStyle w:val="ListParagraph"/>
              <w:numPr>
                <w:ilvl w:val="0"/>
                <w:numId w:val="15"/>
              </w:numPr>
              <w:ind w:left="173" w:hanging="173"/>
              <w:rPr>
                <w:bCs/>
              </w:rPr>
            </w:pPr>
            <w:r w:rsidRPr="00F052BE">
              <w:rPr>
                <w:bCs/>
              </w:rPr>
              <w:t>Classroom observations</w:t>
            </w:r>
          </w:p>
        </w:tc>
      </w:tr>
      <w:tr w:rsidR="002B3F19" w:rsidRPr="00F052BE" w14:paraId="0715FD4D" w14:textId="77777777" w:rsidTr="00D000E5">
        <w:tc>
          <w:tcPr>
            <w:tcW w:w="2943" w:type="dxa"/>
          </w:tcPr>
          <w:p w14:paraId="5D364E26" w14:textId="170B93B3" w:rsidR="002B3F19" w:rsidRPr="00F052BE" w:rsidRDefault="00D26CF2" w:rsidP="002B3F19">
            <w:pPr>
              <w:rPr>
                <w:bCs/>
              </w:rPr>
            </w:pPr>
            <w:r w:rsidRPr="00F052BE">
              <w:rPr>
                <w:b/>
              </w:rPr>
              <w:t>Review</w:t>
            </w:r>
            <w:r w:rsidRPr="00F052BE">
              <w:rPr>
                <w:bCs/>
              </w:rPr>
              <w:t xml:space="preserve">: Consistent use of feedback and assessment strategies which inform young people of their progress and next steps in learning within the </w:t>
            </w:r>
            <w:proofErr w:type="spellStart"/>
            <w:r w:rsidRPr="00F052BE">
              <w:rPr>
                <w:bCs/>
              </w:rPr>
              <w:t>BGE</w:t>
            </w:r>
            <w:proofErr w:type="spellEnd"/>
            <w:r w:rsidRPr="00F052BE">
              <w:rPr>
                <w:bCs/>
              </w:rPr>
              <w:t>.</w:t>
            </w:r>
          </w:p>
        </w:tc>
        <w:tc>
          <w:tcPr>
            <w:tcW w:w="6237" w:type="dxa"/>
          </w:tcPr>
          <w:p w14:paraId="1836FC27" w14:textId="77777777" w:rsidR="00D26CF2" w:rsidRPr="00F052BE" w:rsidRDefault="00D26CF2" w:rsidP="0063638D">
            <w:pPr>
              <w:pStyle w:val="ListParagraph"/>
              <w:numPr>
                <w:ilvl w:val="0"/>
                <w:numId w:val="15"/>
              </w:numPr>
              <w:ind w:left="173" w:hanging="173"/>
              <w:rPr>
                <w:bCs/>
              </w:rPr>
            </w:pPr>
            <w:proofErr w:type="spellStart"/>
            <w:r w:rsidRPr="00F052BE">
              <w:rPr>
                <w:bCs/>
              </w:rPr>
              <w:t>PTs</w:t>
            </w:r>
            <w:proofErr w:type="spellEnd"/>
            <w:r w:rsidRPr="00F052BE">
              <w:rPr>
                <w:bCs/>
              </w:rPr>
              <w:t xml:space="preserve"> support staff to evaluate practice in relation use of </w:t>
            </w:r>
            <w:proofErr w:type="spellStart"/>
            <w:r w:rsidRPr="00F052BE">
              <w:rPr>
                <w:bCs/>
              </w:rPr>
              <w:t>AifL</w:t>
            </w:r>
            <w:proofErr w:type="spellEnd"/>
            <w:r w:rsidRPr="00F052BE">
              <w:rPr>
                <w:bCs/>
              </w:rPr>
              <w:t xml:space="preserve"> strategies and improve practice where appropriate. </w:t>
            </w:r>
          </w:p>
          <w:p w14:paraId="1074237C" w14:textId="77777777" w:rsidR="00D26CF2" w:rsidRPr="00F052BE" w:rsidRDefault="00D26CF2" w:rsidP="0063638D">
            <w:pPr>
              <w:pStyle w:val="ListParagraph"/>
              <w:numPr>
                <w:ilvl w:val="0"/>
                <w:numId w:val="15"/>
              </w:numPr>
              <w:ind w:left="173" w:hanging="173"/>
              <w:rPr>
                <w:bCs/>
              </w:rPr>
            </w:pPr>
            <w:r w:rsidRPr="00F052BE">
              <w:rPr>
                <w:bCs/>
              </w:rPr>
              <w:t xml:space="preserve">Professional learning materials on </w:t>
            </w:r>
            <w:proofErr w:type="spellStart"/>
            <w:r w:rsidRPr="00F052BE">
              <w:rPr>
                <w:bCs/>
              </w:rPr>
              <w:t>AifL</w:t>
            </w:r>
            <w:proofErr w:type="spellEnd"/>
            <w:r w:rsidRPr="00F052BE">
              <w:rPr>
                <w:bCs/>
              </w:rPr>
              <w:t xml:space="preserve"> strategies to improve assessment and feedback within lessons available.</w:t>
            </w:r>
          </w:p>
          <w:p w14:paraId="0760F3EE" w14:textId="5282122E" w:rsidR="002B3F19" w:rsidRPr="00F052BE" w:rsidRDefault="00D26CF2" w:rsidP="0063638D">
            <w:pPr>
              <w:pStyle w:val="ListParagraph"/>
              <w:numPr>
                <w:ilvl w:val="0"/>
                <w:numId w:val="15"/>
              </w:numPr>
              <w:ind w:left="173" w:hanging="173"/>
              <w:rPr>
                <w:bCs/>
                <w:i/>
                <w:iCs/>
              </w:rPr>
            </w:pPr>
            <w:r w:rsidRPr="00F052BE">
              <w:rPr>
                <w:bCs/>
                <w:i/>
                <w:iCs/>
              </w:rPr>
              <w:t>Pilot the use of Showbie and develop plan for use of Showbie more widely to support learner understanding of progress and next steps.</w:t>
            </w:r>
          </w:p>
        </w:tc>
        <w:tc>
          <w:tcPr>
            <w:tcW w:w="5529" w:type="dxa"/>
          </w:tcPr>
          <w:p w14:paraId="54712570" w14:textId="77777777" w:rsidR="00D26CF2" w:rsidRPr="00F052BE" w:rsidRDefault="00D26CF2" w:rsidP="0063638D">
            <w:pPr>
              <w:pStyle w:val="ListParagraph"/>
              <w:numPr>
                <w:ilvl w:val="0"/>
                <w:numId w:val="15"/>
              </w:numPr>
              <w:ind w:left="173" w:hanging="173"/>
              <w:rPr>
                <w:bCs/>
              </w:rPr>
            </w:pPr>
            <w:r w:rsidRPr="00F052BE">
              <w:rPr>
                <w:bCs/>
              </w:rPr>
              <w:t>PT and peer observations and observation tracker</w:t>
            </w:r>
          </w:p>
          <w:p w14:paraId="13B61CD2" w14:textId="77777777" w:rsidR="00D26CF2" w:rsidRPr="00F052BE" w:rsidRDefault="00D26CF2" w:rsidP="0063638D">
            <w:pPr>
              <w:pStyle w:val="ListParagraph"/>
              <w:numPr>
                <w:ilvl w:val="0"/>
                <w:numId w:val="15"/>
              </w:numPr>
              <w:ind w:left="173" w:hanging="173"/>
              <w:rPr>
                <w:bCs/>
              </w:rPr>
            </w:pPr>
            <w:r w:rsidRPr="00F052BE">
              <w:rPr>
                <w:bCs/>
              </w:rPr>
              <w:t>Open doors</w:t>
            </w:r>
          </w:p>
          <w:p w14:paraId="4C7C63AE" w14:textId="77777777" w:rsidR="00D26CF2" w:rsidRPr="00F052BE" w:rsidRDefault="00D26CF2" w:rsidP="0063638D">
            <w:pPr>
              <w:pStyle w:val="ListParagraph"/>
              <w:numPr>
                <w:ilvl w:val="0"/>
                <w:numId w:val="15"/>
              </w:numPr>
              <w:ind w:left="173" w:hanging="173"/>
              <w:rPr>
                <w:bCs/>
              </w:rPr>
            </w:pPr>
            <w:r w:rsidRPr="00F052BE">
              <w:rPr>
                <w:bCs/>
              </w:rPr>
              <w:t>Strengths and Areas for Improvement shared spreadsheet</w:t>
            </w:r>
          </w:p>
          <w:p w14:paraId="5B08D750" w14:textId="77777777" w:rsidR="00D26CF2" w:rsidRPr="00F052BE" w:rsidRDefault="00D26CF2" w:rsidP="0063638D">
            <w:pPr>
              <w:pStyle w:val="ListParagraph"/>
              <w:numPr>
                <w:ilvl w:val="0"/>
                <w:numId w:val="15"/>
              </w:numPr>
              <w:ind w:left="173" w:hanging="173"/>
              <w:rPr>
                <w:bCs/>
              </w:rPr>
            </w:pPr>
            <w:r w:rsidRPr="00F052BE">
              <w:rPr>
                <w:bCs/>
              </w:rPr>
              <w:t>Engagement data and staff feedback from our various sharing practice offers</w:t>
            </w:r>
          </w:p>
          <w:p w14:paraId="01457376" w14:textId="7D38EE60" w:rsidR="002B3F19" w:rsidRPr="00F052BE" w:rsidRDefault="00D26CF2" w:rsidP="0063638D">
            <w:pPr>
              <w:pStyle w:val="ListParagraph"/>
              <w:numPr>
                <w:ilvl w:val="0"/>
                <w:numId w:val="15"/>
              </w:numPr>
              <w:ind w:left="173" w:hanging="173"/>
              <w:rPr>
                <w:bCs/>
              </w:rPr>
            </w:pPr>
            <w:r w:rsidRPr="00F052BE">
              <w:rPr>
                <w:bCs/>
              </w:rPr>
              <w:t>Learner, parent and staff evaluation of Showbie pilot (Survey, observation, engagement data)</w:t>
            </w:r>
          </w:p>
        </w:tc>
      </w:tr>
      <w:tr w:rsidR="00D26CF2" w:rsidRPr="00F052BE" w14:paraId="6570D4D4" w14:textId="77777777" w:rsidTr="00D000E5">
        <w:tc>
          <w:tcPr>
            <w:tcW w:w="2943" w:type="dxa"/>
          </w:tcPr>
          <w:p w14:paraId="19EEC2CC" w14:textId="339B8DE9" w:rsidR="00D26CF2" w:rsidRPr="00F052BE" w:rsidRDefault="00D26CF2" w:rsidP="002B3F19">
            <w:pPr>
              <w:rPr>
                <w:bCs/>
              </w:rPr>
            </w:pPr>
            <w:r w:rsidRPr="00F052BE">
              <w:rPr>
                <w:b/>
              </w:rPr>
              <w:t>Review</w:t>
            </w:r>
            <w:r w:rsidRPr="00F052BE">
              <w:rPr>
                <w:bCs/>
              </w:rPr>
              <w:t xml:space="preserve">: Tracking and monitoring of progress in the </w:t>
            </w:r>
            <w:proofErr w:type="spellStart"/>
            <w:r w:rsidRPr="00F052BE">
              <w:rPr>
                <w:bCs/>
              </w:rPr>
              <w:t>BGE</w:t>
            </w:r>
            <w:proofErr w:type="spellEnd"/>
            <w:r w:rsidRPr="00F052BE">
              <w:rPr>
                <w:bCs/>
              </w:rPr>
              <w:t xml:space="preserve"> is not fully developed across the school to ensure a strategic overview of attainment.</w:t>
            </w:r>
          </w:p>
        </w:tc>
        <w:tc>
          <w:tcPr>
            <w:tcW w:w="6237" w:type="dxa"/>
          </w:tcPr>
          <w:p w14:paraId="568FA94C" w14:textId="77777777" w:rsidR="00D26CF2" w:rsidRPr="00F052BE" w:rsidRDefault="00D26CF2" w:rsidP="0063638D">
            <w:pPr>
              <w:pStyle w:val="ListParagraph"/>
              <w:numPr>
                <w:ilvl w:val="0"/>
                <w:numId w:val="15"/>
              </w:numPr>
              <w:ind w:left="173" w:hanging="173"/>
              <w:rPr>
                <w:bCs/>
                <w:i/>
                <w:iCs/>
              </w:rPr>
            </w:pPr>
            <w:r w:rsidRPr="00F052BE">
              <w:rPr>
                <w:bCs/>
                <w:i/>
                <w:iCs/>
              </w:rPr>
              <w:t>See above - Showbie</w:t>
            </w:r>
          </w:p>
          <w:p w14:paraId="605EBCF9" w14:textId="77777777" w:rsidR="00D26CF2" w:rsidRPr="00F37DCC" w:rsidRDefault="00D26CF2" w:rsidP="0063638D">
            <w:pPr>
              <w:pStyle w:val="ListParagraph"/>
              <w:numPr>
                <w:ilvl w:val="0"/>
                <w:numId w:val="15"/>
              </w:numPr>
              <w:ind w:left="173" w:hanging="173"/>
              <w:rPr>
                <w:bCs/>
                <w:i/>
                <w:iCs/>
              </w:rPr>
            </w:pPr>
            <w:r w:rsidRPr="00F37DCC">
              <w:rPr>
                <w:bCs/>
                <w:i/>
                <w:iCs/>
              </w:rPr>
              <w:t>Pilots within PE and Social Subjects faculties to be shared more widely to support improvement across the school</w:t>
            </w:r>
          </w:p>
          <w:p w14:paraId="77B3BAB6" w14:textId="2D8479AB" w:rsidR="00D26CF2" w:rsidRPr="00F052BE" w:rsidRDefault="00D26CF2" w:rsidP="0063638D">
            <w:pPr>
              <w:pStyle w:val="ListParagraph"/>
              <w:numPr>
                <w:ilvl w:val="0"/>
                <w:numId w:val="15"/>
              </w:numPr>
              <w:ind w:left="173" w:hanging="173"/>
              <w:rPr>
                <w:bCs/>
              </w:rPr>
            </w:pPr>
            <w:r w:rsidRPr="00F052BE">
              <w:rPr>
                <w:bCs/>
              </w:rPr>
              <w:t xml:space="preserve">Develop proposal for an integrated tracking system that allows access to records at subject level and strategic plan for monitoring attainment in the </w:t>
            </w:r>
            <w:proofErr w:type="spellStart"/>
            <w:r w:rsidRPr="00F052BE">
              <w:rPr>
                <w:bCs/>
              </w:rPr>
              <w:t>BGE</w:t>
            </w:r>
            <w:proofErr w:type="spellEnd"/>
            <w:r w:rsidRPr="00F052BE">
              <w:rPr>
                <w:bCs/>
              </w:rPr>
              <w:t>.</w:t>
            </w:r>
          </w:p>
        </w:tc>
        <w:tc>
          <w:tcPr>
            <w:tcW w:w="5529" w:type="dxa"/>
          </w:tcPr>
          <w:p w14:paraId="6309965C" w14:textId="50024E64" w:rsidR="00D26CF2" w:rsidRPr="00F052BE" w:rsidRDefault="00D26CF2" w:rsidP="0063638D">
            <w:pPr>
              <w:pStyle w:val="ListParagraph"/>
              <w:numPr>
                <w:ilvl w:val="0"/>
                <w:numId w:val="15"/>
              </w:numPr>
              <w:ind w:left="173" w:hanging="173"/>
              <w:rPr>
                <w:bCs/>
              </w:rPr>
            </w:pPr>
            <w:r w:rsidRPr="00F052BE">
              <w:rPr>
                <w:bCs/>
              </w:rPr>
              <w:t>Staff and learner feedback from PE and Social Subject teams</w:t>
            </w:r>
          </w:p>
          <w:p w14:paraId="450ED792" w14:textId="01DA35DF" w:rsidR="00D26CF2" w:rsidRPr="00F052BE" w:rsidRDefault="00D26CF2" w:rsidP="0063638D">
            <w:pPr>
              <w:pStyle w:val="ListParagraph"/>
              <w:numPr>
                <w:ilvl w:val="0"/>
                <w:numId w:val="15"/>
              </w:numPr>
              <w:ind w:left="173" w:hanging="173"/>
              <w:rPr>
                <w:bCs/>
              </w:rPr>
            </w:pPr>
            <w:r w:rsidRPr="00F052BE">
              <w:rPr>
                <w:bCs/>
              </w:rPr>
              <w:t>ELT</w:t>
            </w:r>
          </w:p>
        </w:tc>
      </w:tr>
    </w:tbl>
    <w:p w14:paraId="108992E9" w14:textId="08D5B563" w:rsidR="003D484E" w:rsidRDefault="003D484E" w:rsidP="00061D39">
      <w:pPr>
        <w:rPr>
          <w:b/>
          <w:sz w:val="28"/>
          <w:szCs w:val="28"/>
        </w:rPr>
      </w:pPr>
    </w:p>
    <w:p w14:paraId="099C480C" w14:textId="77777777" w:rsidR="003D484E" w:rsidRDefault="003D484E" w:rsidP="00061D39">
      <w:pPr>
        <w:rPr>
          <w:b/>
          <w:sz w:val="28"/>
          <w:szCs w:val="28"/>
        </w:rPr>
      </w:pPr>
    </w:p>
    <w:p w14:paraId="39065487" w14:textId="2E1C8442" w:rsidR="00061D39" w:rsidRPr="00837CDA" w:rsidRDefault="00061D39" w:rsidP="00061D39">
      <w:pPr>
        <w:rPr>
          <w:b/>
          <w:sz w:val="28"/>
          <w:szCs w:val="28"/>
        </w:rPr>
      </w:pPr>
      <w:r w:rsidRPr="00837CDA">
        <w:rPr>
          <w:b/>
          <w:sz w:val="28"/>
          <w:szCs w:val="28"/>
        </w:rPr>
        <w:t>What happens next?</w:t>
      </w:r>
    </w:p>
    <w:p w14:paraId="42E5A3AC" w14:textId="77777777" w:rsidR="00061D39" w:rsidRPr="00406BFC" w:rsidRDefault="00061D39" w:rsidP="00061D39">
      <w:pPr>
        <w:rPr>
          <w:b/>
          <w:sz w:val="24"/>
          <w:szCs w:val="24"/>
        </w:rPr>
      </w:pPr>
    </w:p>
    <w:p w14:paraId="1BD5FAC7" w14:textId="5FFCE234" w:rsidR="00F37DCC" w:rsidRDefault="00D000E5" w:rsidP="00061D39">
      <w:pPr>
        <w:rPr>
          <w:bCs/>
          <w:sz w:val="24"/>
          <w:szCs w:val="24"/>
        </w:rPr>
      </w:pPr>
      <w:r>
        <w:rPr>
          <w:bCs/>
          <w:sz w:val="24"/>
          <w:szCs w:val="24"/>
        </w:rPr>
        <w:t>A</w:t>
      </w:r>
      <w:r w:rsidR="00F37DCC">
        <w:rPr>
          <w:bCs/>
          <w:sz w:val="24"/>
          <w:szCs w:val="24"/>
        </w:rPr>
        <w:t xml:space="preserve"> follow up visit t</w:t>
      </w:r>
      <w:r>
        <w:rPr>
          <w:bCs/>
          <w:sz w:val="24"/>
          <w:szCs w:val="24"/>
        </w:rPr>
        <w:t>a</w:t>
      </w:r>
      <w:r w:rsidR="00F37DCC">
        <w:rPr>
          <w:bCs/>
          <w:sz w:val="24"/>
          <w:szCs w:val="24"/>
        </w:rPr>
        <w:t>ke</w:t>
      </w:r>
      <w:r>
        <w:rPr>
          <w:bCs/>
          <w:sz w:val="24"/>
          <w:szCs w:val="24"/>
        </w:rPr>
        <w:t>s</w:t>
      </w:r>
      <w:r w:rsidR="00F37DCC">
        <w:rPr>
          <w:bCs/>
          <w:sz w:val="24"/>
          <w:szCs w:val="24"/>
        </w:rPr>
        <w:t xml:space="preserve"> place in March 2023</w:t>
      </w:r>
      <w:r>
        <w:rPr>
          <w:bCs/>
          <w:sz w:val="24"/>
          <w:szCs w:val="24"/>
        </w:rPr>
        <w:t xml:space="preserve"> which will provide an updated evaluation of the school to further support improvement activities</w:t>
      </w:r>
      <w:r w:rsidR="00061D39">
        <w:rPr>
          <w:bCs/>
          <w:sz w:val="24"/>
          <w:szCs w:val="24"/>
        </w:rPr>
        <w:t>.</w:t>
      </w:r>
      <w:r w:rsidR="00F37DCC">
        <w:rPr>
          <w:bCs/>
          <w:sz w:val="24"/>
          <w:szCs w:val="24"/>
        </w:rPr>
        <w:t xml:space="preserve"> The annual school improvement planning cycle </w:t>
      </w:r>
      <w:r>
        <w:rPr>
          <w:bCs/>
          <w:sz w:val="24"/>
          <w:szCs w:val="24"/>
        </w:rPr>
        <w:t>will include this feedback along</w:t>
      </w:r>
      <w:r w:rsidR="00F37DCC">
        <w:rPr>
          <w:bCs/>
          <w:sz w:val="24"/>
          <w:szCs w:val="24"/>
        </w:rPr>
        <w:t xml:space="preserve"> with input from parents, staff and learners</w:t>
      </w:r>
      <w:r>
        <w:rPr>
          <w:bCs/>
          <w:sz w:val="24"/>
          <w:szCs w:val="24"/>
        </w:rPr>
        <w:t xml:space="preserve"> to develop the School Improvement Plan for 2023/24.</w:t>
      </w:r>
    </w:p>
    <w:p w14:paraId="4C82386D" w14:textId="3ABB7E12" w:rsidR="00F37DCC" w:rsidRDefault="00F37DCC" w:rsidP="00061D39">
      <w:pPr>
        <w:rPr>
          <w:bCs/>
          <w:sz w:val="24"/>
          <w:szCs w:val="24"/>
        </w:rPr>
      </w:pPr>
    </w:p>
    <w:p w14:paraId="45E05586" w14:textId="037EBDAF" w:rsidR="00F37DCC" w:rsidRDefault="00F37DCC" w:rsidP="00061D39">
      <w:pPr>
        <w:rPr>
          <w:bCs/>
          <w:sz w:val="24"/>
          <w:szCs w:val="24"/>
        </w:rPr>
      </w:pPr>
      <w:r>
        <w:rPr>
          <w:bCs/>
          <w:sz w:val="24"/>
          <w:szCs w:val="24"/>
        </w:rPr>
        <w:t xml:space="preserve">A School Improvement Report will be published at the end of the academic year to </w:t>
      </w:r>
      <w:r w:rsidR="00D000E5">
        <w:rPr>
          <w:bCs/>
          <w:sz w:val="24"/>
          <w:szCs w:val="24"/>
        </w:rPr>
        <w:t xml:space="preserve">formally </w:t>
      </w:r>
      <w:r>
        <w:rPr>
          <w:bCs/>
          <w:sz w:val="24"/>
          <w:szCs w:val="24"/>
        </w:rPr>
        <w:t>report on progress with the planned improvement activities.</w:t>
      </w:r>
    </w:p>
    <w:p w14:paraId="303F9F6B" w14:textId="13D3923B" w:rsidR="00D000E5" w:rsidRDefault="00D000E5" w:rsidP="00061D39">
      <w:pPr>
        <w:rPr>
          <w:bCs/>
          <w:sz w:val="24"/>
          <w:szCs w:val="24"/>
        </w:rPr>
      </w:pPr>
    </w:p>
    <w:sectPr w:rsidR="00D000E5" w:rsidSect="009B6EB4">
      <w:footerReference w:type="default" r:id="rId11"/>
      <w:pgSz w:w="16838" w:h="11906" w:orient="landscape"/>
      <w:pgMar w:top="851" w:right="1134" w:bottom="851" w:left="1134" w:header="425"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B1E8D" w14:textId="77777777" w:rsidR="0073059E" w:rsidRDefault="0073059E" w:rsidP="00D22017">
      <w:r>
        <w:separator/>
      </w:r>
    </w:p>
  </w:endnote>
  <w:endnote w:type="continuationSeparator" w:id="0">
    <w:p w14:paraId="64989427" w14:textId="77777777" w:rsidR="0073059E" w:rsidRDefault="0073059E" w:rsidP="00D2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528355"/>
      <w:docPartObj>
        <w:docPartGallery w:val="Page Numbers (Bottom of Page)"/>
        <w:docPartUnique/>
      </w:docPartObj>
    </w:sdtPr>
    <w:sdtEndPr>
      <w:rPr>
        <w:noProof/>
      </w:rPr>
    </w:sdtEndPr>
    <w:sdtContent>
      <w:p w14:paraId="22259A81" w14:textId="77777777" w:rsidR="00B5675B" w:rsidRDefault="00B5675B">
        <w:pPr>
          <w:pStyle w:val="Footer"/>
          <w:jc w:val="right"/>
        </w:pPr>
        <w:r>
          <w:fldChar w:fldCharType="begin"/>
        </w:r>
        <w:r>
          <w:instrText xml:space="preserve"> PAGE   \* MERGEFORMAT </w:instrText>
        </w:r>
        <w:r>
          <w:fldChar w:fldCharType="separate"/>
        </w:r>
        <w:r w:rsidR="009B673E">
          <w:rPr>
            <w:noProof/>
          </w:rPr>
          <w:t>1</w:t>
        </w:r>
        <w:r>
          <w:rPr>
            <w:noProof/>
          </w:rPr>
          <w:fldChar w:fldCharType="end"/>
        </w:r>
      </w:p>
    </w:sdtContent>
  </w:sdt>
  <w:p w14:paraId="17A509B4" w14:textId="77777777" w:rsidR="00D22017" w:rsidRDefault="00D22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C1436" w14:textId="77777777" w:rsidR="0073059E" w:rsidRDefault="0073059E" w:rsidP="00D22017">
      <w:r>
        <w:separator/>
      </w:r>
    </w:p>
  </w:footnote>
  <w:footnote w:type="continuationSeparator" w:id="0">
    <w:p w14:paraId="2A6722D3" w14:textId="77777777" w:rsidR="0073059E" w:rsidRDefault="0073059E" w:rsidP="00D22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535"/>
    <w:multiLevelType w:val="hybridMultilevel"/>
    <w:tmpl w:val="5E22C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761BE9"/>
    <w:multiLevelType w:val="hybridMultilevel"/>
    <w:tmpl w:val="B48842C2"/>
    <w:lvl w:ilvl="0" w:tplc="FFFFFFFF">
      <w:start w:val="1"/>
      <w:numFmt w:val="decimal"/>
      <w:lvlText w:val="%1."/>
      <w:lvlJc w:val="left"/>
      <w:pPr>
        <w:ind w:left="364" w:hanging="360"/>
      </w:pPr>
      <w:rPr>
        <w:rFonts w:hint="default"/>
      </w:rPr>
    </w:lvl>
    <w:lvl w:ilvl="1" w:tplc="FFFFFFFF" w:tentative="1">
      <w:start w:val="1"/>
      <w:numFmt w:val="lowerLetter"/>
      <w:lvlText w:val="%2."/>
      <w:lvlJc w:val="left"/>
      <w:pPr>
        <w:ind w:left="1084" w:hanging="360"/>
      </w:pPr>
    </w:lvl>
    <w:lvl w:ilvl="2" w:tplc="FFFFFFFF" w:tentative="1">
      <w:start w:val="1"/>
      <w:numFmt w:val="lowerRoman"/>
      <w:lvlText w:val="%3."/>
      <w:lvlJc w:val="right"/>
      <w:pPr>
        <w:ind w:left="1804" w:hanging="180"/>
      </w:pPr>
    </w:lvl>
    <w:lvl w:ilvl="3" w:tplc="FFFFFFFF" w:tentative="1">
      <w:start w:val="1"/>
      <w:numFmt w:val="decimal"/>
      <w:lvlText w:val="%4."/>
      <w:lvlJc w:val="left"/>
      <w:pPr>
        <w:ind w:left="2524" w:hanging="360"/>
      </w:pPr>
    </w:lvl>
    <w:lvl w:ilvl="4" w:tplc="FFFFFFFF" w:tentative="1">
      <w:start w:val="1"/>
      <w:numFmt w:val="lowerLetter"/>
      <w:lvlText w:val="%5."/>
      <w:lvlJc w:val="left"/>
      <w:pPr>
        <w:ind w:left="3244" w:hanging="360"/>
      </w:pPr>
    </w:lvl>
    <w:lvl w:ilvl="5" w:tplc="FFFFFFFF" w:tentative="1">
      <w:start w:val="1"/>
      <w:numFmt w:val="lowerRoman"/>
      <w:lvlText w:val="%6."/>
      <w:lvlJc w:val="right"/>
      <w:pPr>
        <w:ind w:left="3964" w:hanging="180"/>
      </w:pPr>
    </w:lvl>
    <w:lvl w:ilvl="6" w:tplc="FFFFFFFF" w:tentative="1">
      <w:start w:val="1"/>
      <w:numFmt w:val="decimal"/>
      <w:lvlText w:val="%7."/>
      <w:lvlJc w:val="left"/>
      <w:pPr>
        <w:ind w:left="4684" w:hanging="360"/>
      </w:pPr>
    </w:lvl>
    <w:lvl w:ilvl="7" w:tplc="FFFFFFFF" w:tentative="1">
      <w:start w:val="1"/>
      <w:numFmt w:val="lowerLetter"/>
      <w:lvlText w:val="%8."/>
      <w:lvlJc w:val="left"/>
      <w:pPr>
        <w:ind w:left="5404" w:hanging="360"/>
      </w:pPr>
    </w:lvl>
    <w:lvl w:ilvl="8" w:tplc="FFFFFFFF" w:tentative="1">
      <w:start w:val="1"/>
      <w:numFmt w:val="lowerRoman"/>
      <w:lvlText w:val="%9."/>
      <w:lvlJc w:val="right"/>
      <w:pPr>
        <w:ind w:left="6124" w:hanging="180"/>
      </w:pPr>
    </w:lvl>
  </w:abstractNum>
  <w:abstractNum w:abstractNumId="2" w15:restartNumberingAfterBreak="0">
    <w:nsid w:val="0CDC1141"/>
    <w:multiLevelType w:val="hybridMultilevel"/>
    <w:tmpl w:val="8C0ACD2E"/>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F091075"/>
    <w:multiLevelType w:val="hybridMultilevel"/>
    <w:tmpl w:val="149C1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93309F"/>
    <w:multiLevelType w:val="hybridMultilevel"/>
    <w:tmpl w:val="15FCCDBC"/>
    <w:lvl w:ilvl="0" w:tplc="FFFFFFFF">
      <w:start w:val="1"/>
      <w:numFmt w:val="bullet"/>
      <w:lvlText w:val=""/>
      <w:lvlJc w:val="left"/>
      <w:pPr>
        <w:ind w:left="360" w:hanging="360"/>
      </w:pPr>
      <w:rPr>
        <w:rFonts w:ascii="Symbol" w:hAnsi="Symbol" w:hint="default"/>
      </w:rPr>
    </w:lvl>
    <w:lvl w:ilvl="1" w:tplc="F5649E2E">
      <w:start w:val="1"/>
      <w:numFmt w:val="bullet"/>
      <w:lvlText w:val="→"/>
      <w:lvlJc w:val="left"/>
      <w:pPr>
        <w:ind w:left="1080" w:hanging="360"/>
      </w:pPr>
      <w:rPr>
        <w:rFonts w:ascii="Calibri" w:hAnsi="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BF4181C"/>
    <w:multiLevelType w:val="hybridMultilevel"/>
    <w:tmpl w:val="26AE3E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AD265C"/>
    <w:multiLevelType w:val="hybridMultilevel"/>
    <w:tmpl w:val="8E142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3316E5"/>
    <w:multiLevelType w:val="hybridMultilevel"/>
    <w:tmpl w:val="EB78FEE4"/>
    <w:lvl w:ilvl="0" w:tplc="10DAC990">
      <w:start w:val="1"/>
      <w:numFmt w:val="bullet"/>
      <w:lvlText w:val="•"/>
      <w:lvlJc w:val="left"/>
      <w:pPr>
        <w:tabs>
          <w:tab w:val="num" w:pos="720"/>
        </w:tabs>
        <w:ind w:left="720" w:hanging="360"/>
      </w:pPr>
      <w:rPr>
        <w:rFonts w:ascii="Arial" w:hAnsi="Arial" w:hint="default"/>
      </w:rPr>
    </w:lvl>
    <w:lvl w:ilvl="1" w:tplc="5768A904" w:tentative="1">
      <w:start w:val="1"/>
      <w:numFmt w:val="bullet"/>
      <w:lvlText w:val="•"/>
      <w:lvlJc w:val="left"/>
      <w:pPr>
        <w:tabs>
          <w:tab w:val="num" w:pos="1440"/>
        </w:tabs>
        <w:ind w:left="1440" w:hanging="360"/>
      </w:pPr>
      <w:rPr>
        <w:rFonts w:ascii="Arial" w:hAnsi="Arial" w:hint="default"/>
      </w:rPr>
    </w:lvl>
    <w:lvl w:ilvl="2" w:tplc="AF445DB0" w:tentative="1">
      <w:start w:val="1"/>
      <w:numFmt w:val="bullet"/>
      <w:lvlText w:val="•"/>
      <w:lvlJc w:val="left"/>
      <w:pPr>
        <w:tabs>
          <w:tab w:val="num" w:pos="2160"/>
        </w:tabs>
        <w:ind w:left="2160" w:hanging="360"/>
      </w:pPr>
      <w:rPr>
        <w:rFonts w:ascii="Arial" w:hAnsi="Arial" w:hint="default"/>
      </w:rPr>
    </w:lvl>
    <w:lvl w:ilvl="3" w:tplc="9B104416" w:tentative="1">
      <w:start w:val="1"/>
      <w:numFmt w:val="bullet"/>
      <w:lvlText w:val="•"/>
      <w:lvlJc w:val="left"/>
      <w:pPr>
        <w:tabs>
          <w:tab w:val="num" w:pos="2880"/>
        </w:tabs>
        <w:ind w:left="2880" w:hanging="360"/>
      </w:pPr>
      <w:rPr>
        <w:rFonts w:ascii="Arial" w:hAnsi="Arial" w:hint="default"/>
      </w:rPr>
    </w:lvl>
    <w:lvl w:ilvl="4" w:tplc="8F1209BA" w:tentative="1">
      <w:start w:val="1"/>
      <w:numFmt w:val="bullet"/>
      <w:lvlText w:val="•"/>
      <w:lvlJc w:val="left"/>
      <w:pPr>
        <w:tabs>
          <w:tab w:val="num" w:pos="3600"/>
        </w:tabs>
        <w:ind w:left="3600" w:hanging="360"/>
      </w:pPr>
      <w:rPr>
        <w:rFonts w:ascii="Arial" w:hAnsi="Arial" w:hint="default"/>
      </w:rPr>
    </w:lvl>
    <w:lvl w:ilvl="5" w:tplc="74CACFBA" w:tentative="1">
      <w:start w:val="1"/>
      <w:numFmt w:val="bullet"/>
      <w:lvlText w:val="•"/>
      <w:lvlJc w:val="left"/>
      <w:pPr>
        <w:tabs>
          <w:tab w:val="num" w:pos="4320"/>
        </w:tabs>
        <w:ind w:left="4320" w:hanging="360"/>
      </w:pPr>
      <w:rPr>
        <w:rFonts w:ascii="Arial" w:hAnsi="Arial" w:hint="default"/>
      </w:rPr>
    </w:lvl>
    <w:lvl w:ilvl="6" w:tplc="B4164044" w:tentative="1">
      <w:start w:val="1"/>
      <w:numFmt w:val="bullet"/>
      <w:lvlText w:val="•"/>
      <w:lvlJc w:val="left"/>
      <w:pPr>
        <w:tabs>
          <w:tab w:val="num" w:pos="5040"/>
        </w:tabs>
        <w:ind w:left="5040" w:hanging="360"/>
      </w:pPr>
      <w:rPr>
        <w:rFonts w:ascii="Arial" w:hAnsi="Arial" w:hint="default"/>
      </w:rPr>
    </w:lvl>
    <w:lvl w:ilvl="7" w:tplc="CD2465B0" w:tentative="1">
      <w:start w:val="1"/>
      <w:numFmt w:val="bullet"/>
      <w:lvlText w:val="•"/>
      <w:lvlJc w:val="left"/>
      <w:pPr>
        <w:tabs>
          <w:tab w:val="num" w:pos="5760"/>
        </w:tabs>
        <w:ind w:left="5760" w:hanging="360"/>
      </w:pPr>
      <w:rPr>
        <w:rFonts w:ascii="Arial" w:hAnsi="Arial" w:hint="default"/>
      </w:rPr>
    </w:lvl>
    <w:lvl w:ilvl="8" w:tplc="7C60D34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1B5FE4"/>
    <w:multiLevelType w:val="hybridMultilevel"/>
    <w:tmpl w:val="06DA1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C41CB1"/>
    <w:multiLevelType w:val="hybridMultilevel"/>
    <w:tmpl w:val="C5A027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AD44AA9"/>
    <w:multiLevelType w:val="hybridMultilevel"/>
    <w:tmpl w:val="C56EB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4B721B46"/>
    <w:multiLevelType w:val="hybridMultilevel"/>
    <w:tmpl w:val="71EAA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4645BC"/>
    <w:multiLevelType w:val="hybridMultilevel"/>
    <w:tmpl w:val="99BAF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C26683"/>
    <w:multiLevelType w:val="hybridMultilevel"/>
    <w:tmpl w:val="B48842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06D0117"/>
    <w:multiLevelType w:val="hybridMultilevel"/>
    <w:tmpl w:val="B912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970D38"/>
    <w:multiLevelType w:val="hybridMultilevel"/>
    <w:tmpl w:val="2B5A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4F707A"/>
    <w:multiLevelType w:val="hybridMultilevel"/>
    <w:tmpl w:val="C7A48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C13C46"/>
    <w:multiLevelType w:val="hybridMultilevel"/>
    <w:tmpl w:val="311083A2"/>
    <w:lvl w:ilvl="0" w:tplc="08090001">
      <w:start w:val="1"/>
      <w:numFmt w:val="bullet"/>
      <w:lvlText w:val=""/>
      <w:lvlJc w:val="left"/>
      <w:pPr>
        <w:tabs>
          <w:tab w:val="num" w:pos="720"/>
        </w:tabs>
        <w:ind w:left="720" w:hanging="360"/>
      </w:pPr>
      <w:rPr>
        <w:rFonts w:ascii="Symbol" w:hAnsi="Symbol" w:hint="default"/>
      </w:rPr>
    </w:lvl>
    <w:lvl w:ilvl="1" w:tplc="74BA8542" w:tentative="1">
      <w:start w:val="1"/>
      <w:numFmt w:val="decimal"/>
      <w:lvlText w:val="%2."/>
      <w:lvlJc w:val="left"/>
      <w:pPr>
        <w:tabs>
          <w:tab w:val="num" w:pos="1440"/>
        </w:tabs>
        <w:ind w:left="1440" w:hanging="360"/>
      </w:pPr>
    </w:lvl>
    <w:lvl w:ilvl="2" w:tplc="D8BC285E" w:tentative="1">
      <w:start w:val="1"/>
      <w:numFmt w:val="decimal"/>
      <w:lvlText w:val="%3."/>
      <w:lvlJc w:val="left"/>
      <w:pPr>
        <w:tabs>
          <w:tab w:val="num" w:pos="2160"/>
        </w:tabs>
        <w:ind w:left="2160" w:hanging="360"/>
      </w:pPr>
    </w:lvl>
    <w:lvl w:ilvl="3" w:tplc="10C0EDEC" w:tentative="1">
      <w:start w:val="1"/>
      <w:numFmt w:val="decimal"/>
      <w:lvlText w:val="%4."/>
      <w:lvlJc w:val="left"/>
      <w:pPr>
        <w:tabs>
          <w:tab w:val="num" w:pos="2880"/>
        </w:tabs>
        <w:ind w:left="2880" w:hanging="360"/>
      </w:pPr>
    </w:lvl>
    <w:lvl w:ilvl="4" w:tplc="0BDC560A" w:tentative="1">
      <w:start w:val="1"/>
      <w:numFmt w:val="decimal"/>
      <w:lvlText w:val="%5."/>
      <w:lvlJc w:val="left"/>
      <w:pPr>
        <w:tabs>
          <w:tab w:val="num" w:pos="3600"/>
        </w:tabs>
        <w:ind w:left="3600" w:hanging="360"/>
      </w:pPr>
    </w:lvl>
    <w:lvl w:ilvl="5" w:tplc="26528762" w:tentative="1">
      <w:start w:val="1"/>
      <w:numFmt w:val="decimal"/>
      <w:lvlText w:val="%6."/>
      <w:lvlJc w:val="left"/>
      <w:pPr>
        <w:tabs>
          <w:tab w:val="num" w:pos="4320"/>
        </w:tabs>
        <w:ind w:left="4320" w:hanging="360"/>
      </w:pPr>
    </w:lvl>
    <w:lvl w:ilvl="6" w:tplc="33D035A8" w:tentative="1">
      <w:start w:val="1"/>
      <w:numFmt w:val="decimal"/>
      <w:lvlText w:val="%7."/>
      <w:lvlJc w:val="left"/>
      <w:pPr>
        <w:tabs>
          <w:tab w:val="num" w:pos="5040"/>
        </w:tabs>
        <w:ind w:left="5040" w:hanging="360"/>
      </w:pPr>
    </w:lvl>
    <w:lvl w:ilvl="7" w:tplc="DA4C1566" w:tentative="1">
      <w:start w:val="1"/>
      <w:numFmt w:val="decimal"/>
      <w:lvlText w:val="%8."/>
      <w:lvlJc w:val="left"/>
      <w:pPr>
        <w:tabs>
          <w:tab w:val="num" w:pos="5760"/>
        </w:tabs>
        <w:ind w:left="5760" w:hanging="360"/>
      </w:pPr>
    </w:lvl>
    <w:lvl w:ilvl="8" w:tplc="46DE4150" w:tentative="1">
      <w:start w:val="1"/>
      <w:numFmt w:val="decimal"/>
      <w:lvlText w:val="%9."/>
      <w:lvlJc w:val="left"/>
      <w:pPr>
        <w:tabs>
          <w:tab w:val="num" w:pos="6480"/>
        </w:tabs>
        <w:ind w:left="6480" w:hanging="360"/>
      </w:pPr>
    </w:lvl>
  </w:abstractNum>
  <w:abstractNum w:abstractNumId="18" w15:restartNumberingAfterBreak="0">
    <w:nsid w:val="6D291A49"/>
    <w:multiLevelType w:val="hybridMultilevel"/>
    <w:tmpl w:val="1D9AE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0A32DA"/>
    <w:multiLevelType w:val="hybridMultilevel"/>
    <w:tmpl w:val="31D64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DC94ABB"/>
    <w:multiLevelType w:val="hybridMultilevel"/>
    <w:tmpl w:val="7E12E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1855207">
    <w:abstractNumId w:val="6"/>
  </w:num>
  <w:num w:numId="2" w16cid:durableId="171648306">
    <w:abstractNumId w:val="20"/>
  </w:num>
  <w:num w:numId="3" w16cid:durableId="1273855482">
    <w:abstractNumId w:val="15"/>
  </w:num>
  <w:num w:numId="4" w16cid:durableId="688144312">
    <w:abstractNumId w:val="7"/>
  </w:num>
  <w:num w:numId="5" w16cid:durableId="777409985">
    <w:abstractNumId w:val="0"/>
  </w:num>
  <w:num w:numId="6" w16cid:durableId="1306739221">
    <w:abstractNumId w:val="18"/>
  </w:num>
  <w:num w:numId="7" w16cid:durableId="1118649302">
    <w:abstractNumId w:val="14"/>
  </w:num>
  <w:num w:numId="8" w16cid:durableId="2116435189">
    <w:abstractNumId w:val="17"/>
  </w:num>
  <w:num w:numId="9" w16cid:durableId="1684087929">
    <w:abstractNumId w:val="16"/>
  </w:num>
  <w:num w:numId="10" w16cid:durableId="1320842424">
    <w:abstractNumId w:val="8"/>
  </w:num>
  <w:num w:numId="11" w16cid:durableId="1783763180">
    <w:abstractNumId w:val="13"/>
  </w:num>
  <w:num w:numId="12" w16cid:durableId="1713842132">
    <w:abstractNumId w:val="1"/>
  </w:num>
  <w:num w:numId="13" w16cid:durableId="418328564">
    <w:abstractNumId w:val="9"/>
  </w:num>
  <w:num w:numId="14" w16cid:durableId="556741385">
    <w:abstractNumId w:val="2"/>
  </w:num>
  <w:num w:numId="15" w16cid:durableId="355470700">
    <w:abstractNumId w:val="3"/>
  </w:num>
  <w:num w:numId="16" w16cid:durableId="2004426729">
    <w:abstractNumId w:val="19"/>
  </w:num>
  <w:num w:numId="17" w16cid:durableId="1047140800">
    <w:abstractNumId w:val="5"/>
  </w:num>
  <w:num w:numId="18" w16cid:durableId="147596869">
    <w:abstractNumId w:val="12"/>
  </w:num>
  <w:num w:numId="19" w16cid:durableId="1278366069">
    <w:abstractNumId w:val="11"/>
  </w:num>
  <w:num w:numId="20" w16cid:durableId="2132935192">
    <w:abstractNumId w:val="4"/>
  </w:num>
  <w:num w:numId="21" w16cid:durableId="199008520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6C39"/>
    <w:rsid w:val="00000264"/>
    <w:rsid w:val="0000100A"/>
    <w:rsid w:val="00006505"/>
    <w:rsid w:val="00007E4D"/>
    <w:rsid w:val="00011E03"/>
    <w:rsid w:val="00020AB8"/>
    <w:rsid w:val="0002429C"/>
    <w:rsid w:val="000261BF"/>
    <w:rsid w:val="00043AA1"/>
    <w:rsid w:val="000468AA"/>
    <w:rsid w:val="00046D7A"/>
    <w:rsid w:val="00051E59"/>
    <w:rsid w:val="00056A72"/>
    <w:rsid w:val="00061D39"/>
    <w:rsid w:val="0006204F"/>
    <w:rsid w:val="00080542"/>
    <w:rsid w:val="000832D8"/>
    <w:rsid w:val="00085C81"/>
    <w:rsid w:val="000A1AD9"/>
    <w:rsid w:val="000A5E0E"/>
    <w:rsid w:val="000B42FD"/>
    <w:rsid w:val="000B4DB2"/>
    <w:rsid w:val="000C4967"/>
    <w:rsid w:val="000C6AAD"/>
    <w:rsid w:val="000C7FB1"/>
    <w:rsid w:val="000E15EF"/>
    <w:rsid w:val="000E3A53"/>
    <w:rsid w:val="000F1270"/>
    <w:rsid w:val="000F4833"/>
    <w:rsid w:val="001238B1"/>
    <w:rsid w:val="00124C0B"/>
    <w:rsid w:val="00130E87"/>
    <w:rsid w:val="00131111"/>
    <w:rsid w:val="00136FFD"/>
    <w:rsid w:val="00146575"/>
    <w:rsid w:val="00152D72"/>
    <w:rsid w:val="00161302"/>
    <w:rsid w:val="00165ABE"/>
    <w:rsid w:val="0016645B"/>
    <w:rsid w:val="00181CD6"/>
    <w:rsid w:val="0018760A"/>
    <w:rsid w:val="001A2A4D"/>
    <w:rsid w:val="001A6538"/>
    <w:rsid w:val="001A6E54"/>
    <w:rsid w:val="001B1B46"/>
    <w:rsid w:val="001C74AE"/>
    <w:rsid w:val="001D0344"/>
    <w:rsid w:val="001E5A8D"/>
    <w:rsid w:val="001E6D25"/>
    <w:rsid w:val="001F26FC"/>
    <w:rsid w:val="001F3D85"/>
    <w:rsid w:val="001F4DF0"/>
    <w:rsid w:val="00206CC2"/>
    <w:rsid w:val="00227E8C"/>
    <w:rsid w:val="002334CF"/>
    <w:rsid w:val="002450CB"/>
    <w:rsid w:val="002511FF"/>
    <w:rsid w:val="00263F60"/>
    <w:rsid w:val="00270EEF"/>
    <w:rsid w:val="00276574"/>
    <w:rsid w:val="002804C8"/>
    <w:rsid w:val="00294E2D"/>
    <w:rsid w:val="002A3001"/>
    <w:rsid w:val="002B39E5"/>
    <w:rsid w:val="002B3F19"/>
    <w:rsid w:val="002B4748"/>
    <w:rsid w:val="002B4F38"/>
    <w:rsid w:val="002B6B60"/>
    <w:rsid w:val="002E73D2"/>
    <w:rsid w:val="002F3DED"/>
    <w:rsid w:val="00306E5D"/>
    <w:rsid w:val="0031030A"/>
    <w:rsid w:val="00315E22"/>
    <w:rsid w:val="00335E70"/>
    <w:rsid w:val="00337843"/>
    <w:rsid w:val="00353851"/>
    <w:rsid w:val="00355CFA"/>
    <w:rsid w:val="003626FB"/>
    <w:rsid w:val="00376460"/>
    <w:rsid w:val="00381B0E"/>
    <w:rsid w:val="003914F4"/>
    <w:rsid w:val="003A5808"/>
    <w:rsid w:val="003A7425"/>
    <w:rsid w:val="003B3276"/>
    <w:rsid w:val="003C6DB4"/>
    <w:rsid w:val="003D484E"/>
    <w:rsid w:val="003D7C18"/>
    <w:rsid w:val="003F5CD8"/>
    <w:rsid w:val="003F5CF5"/>
    <w:rsid w:val="00403268"/>
    <w:rsid w:val="00404731"/>
    <w:rsid w:val="00417461"/>
    <w:rsid w:val="004410E5"/>
    <w:rsid w:val="00451285"/>
    <w:rsid w:val="00456E37"/>
    <w:rsid w:val="00457AD5"/>
    <w:rsid w:val="004644DF"/>
    <w:rsid w:val="004736F7"/>
    <w:rsid w:val="00473DD9"/>
    <w:rsid w:val="00484FEA"/>
    <w:rsid w:val="004865F7"/>
    <w:rsid w:val="00490EC8"/>
    <w:rsid w:val="004C3EF6"/>
    <w:rsid w:val="004E3732"/>
    <w:rsid w:val="004E6ADC"/>
    <w:rsid w:val="00503A85"/>
    <w:rsid w:val="00507FDF"/>
    <w:rsid w:val="00511FAA"/>
    <w:rsid w:val="0051474E"/>
    <w:rsid w:val="00516250"/>
    <w:rsid w:val="00521B21"/>
    <w:rsid w:val="0052282A"/>
    <w:rsid w:val="005237A9"/>
    <w:rsid w:val="005261AA"/>
    <w:rsid w:val="005334C8"/>
    <w:rsid w:val="005336D3"/>
    <w:rsid w:val="00536A35"/>
    <w:rsid w:val="005536DE"/>
    <w:rsid w:val="005538A0"/>
    <w:rsid w:val="00560E3C"/>
    <w:rsid w:val="00572E42"/>
    <w:rsid w:val="005740A6"/>
    <w:rsid w:val="00575F93"/>
    <w:rsid w:val="00596899"/>
    <w:rsid w:val="00597AB2"/>
    <w:rsid w:val="005A1981"/>
    <w:rsid w:val="005A5C4F"/>
    <w:rsid w:val="005D248E"/>
    <w:rsid w:val="005D5696"/>
    <w:rsid w:val="005E5400"/>
    <w:rsid w:val="005F0E3D"/>
    <w:rsid w:val="006109A4"/>
    <w:rsid w:val="006134DF"/>
    <w:rsid w:val="00627A16"/>
    <w:rsid w:val="0063638D"/>
    <w:rsid w:val="00641251"/>
    <w:rsid w:val="00643148"/>
    <w:rsid w:val="00655163"/>
    <w:rsid w:val="00672656"/>
    <w:rsid w:val="00685687"/>
    <w:rsid w:val="00685873"/>
    <w:rsid w:val="006967D4"/>
    <w:rsid w:val="006A3424"/>
    <w:rsid w:val="006A3E64"/>
    <w:rsid w:val="006B1BB0"/>
    <w:rsid w:val="006B2920"/>
    <w:rsid w:val="006B4E57"/>
    <w:rsid w:val="006F5F85"/>
    <w:rsid w:val="007031DF"/>
    <w:rsid w:val="007033C3"/>
    <w:rsid w:val="007037FE"/>
    <w:rsid w:val="00714450"/>
    <w:rsid w:val="0072576E"/>
    <w:rsid w:val="00726536"/>
    <w:rsid w:val="0073059E"/>
    <w:rsid w:val="00734A46"/>
    <w:rsid w:val="00742E91"/>
    <w:rsid w:val="00750071"/>
    <w:rsid w:val="0075294A"/>
    <w:rsid w:val="00776200"/>
    <w:rsid w:val="007866F5"/>
    <w:rsid w:val="007938C1"/>
    <w:rsid w:val="0079392A"/>
    <w:rsid w:val="007A0B68"/>
    <w:rsid w:val="007A1472"/>
    <w:rsid w:val="007B536A"/>
    <w:rsid w:val="007B56EA"/>
    <w:rsid w:val="007C1D21"/>
    <w:rsid w:val="007C5490"/>
    <w:rsid w:val="007D4CF0"/>
    <w:rsid w:val="007D7B67"/>
    <w:rsid w:val="007E2129"/>
    <w:rsid w:val="007F46E1"/>
    <w:rsid w:val="00802B72"/>
    <w:rsid w:val="008118F7"/>
    <w:rsid w:val="00812080"/>
    <w:rsid w:val="00824A57"/>
    <w:rsid w:val="00825D8C"/>
    <w:rsid w:val="0082614D"/>
    <w:rsid w:val="00837CDA"/>
    <w:rsid w:val="00845460"/>
    <w:rsid w:val="00845A2B"/>
    <w:rsid w:val="00845DDA"/>
    <w:rsid w:val="008632B8"/>
    <w:rsid w:val="00864B36"/>
    <w:rsid w:val="00876AA1"/>
    <w:rsid w:val="008826FF"/>
    <w:rsid w:val="00886A93"/>
    <w:rsid w:val="00892629"/>
    <w:rsid w:val="008A3974"/>
    <w:rsid w:val="008A5816"/>
    <w:rsid w:val="008B051A"/>
    <w:rsid w:val="008C084F"/>
    <w:rsid w:val="008D2E23"/>
    <w:rsid w:val="008D3DFC"/>
    <w:rsid w:val="008E4FAE"/>
    <w:rsid w:val="008E555D"/>
    <w:rsid w:val="008E5CD9"/>
    <w:rsid w:val="00910F18"/>
    <w:rsid w:val="00912FDC"/>
    <w:rsid w:val="00917B96"/>
    <w:rsid w:val="0092645F"/>
    <w:rsid w:val="0094061F"/>
    <w:rsid w:val="00940E91"/>
    <w:rsid w:val="009420D2"/>
    <w:rsid w:val="009673B9"/>
    <w:rsid w:val="00973D75"/>
    <w:rsid w:val="00975BD4"/>
    <w:rsid w:val="00983257"/>
    <w:rsid w:val="009833F5"/>
    <w:rsid w:val="00986FC2"/>
    <w:rsid w:val="009901A3"/>
    <w:rsid w:val="009924FB"/>
    <w:rsid w:val="009A142C"/>
    <w:rsid w:val="009A25D5"/>
    <w:rsid w:val="009A4896"/>
    <w:rsid w:val="009A4AB4"/>
    <w:rsid w:val="009B673E"/>
    <w:rsid w:val="009B6EB4"/>
    <w:rsid w:val="009C2D8D"/>
    <w:rsid w:val="009D08DE"/>
    <w:rsid w:val="009D70A0"/>
    <w:rsid w:val="009F7E8D"/>
    <w:rsid w:val="00A1647C"/>
    <w:rsid w:val="00A202BC"/>
    <w:rsid w:val="00A31DCE"/>
    <w:rsid w:val="00A358D5"/>
    <w:rsid w:val="00A35D7B"/>
    <w:rsid w:val="00A6731F"/>
    <w:rsid w:val="00A7132C"/>
    <w:rsid w:val="00A74CB6"/>
    <w:rsid w:val="00A86DD9"/>
    <w:rsid w:val="00A932C1"/>
    <w:rsid w:val="00AA1249"/>
    <w:rsid w:val="00AA7165"/>
    <w:rsid w:val="00AA7824"/>
    <w:rsid w:val="00AD3B8A"/>
    <w:rsid w:val="00AD680B"/>
    <w:rsid w:val="00AD70AD"/>
    <w:rsid w:val="00AE4088"/>
    <w:rsid w:val="00AE705E"/>
    <w:rsid w:val="00AF3808"/>
    <w:rsid w:val="00B05A06"/>
    <w:rsid w:val="00B11356"/>
    <w:rsid w:val="00B116DA"/>
    <w:rsid w:val="00B13C07"/>
    <w:rsid w:val="00B25B9E"/>
    <w:rsid w:val="00B325A6"/>
    <w:rsid w:val="00B33786"/>
    <w:rsid w:val="00B47729"/>
    <w:rsid w:val="00B53677"/>
    <w:rsid w:val="00B5675B"/>
    <w:rsid w:val="00B614A0"/>
    <w:rsid w:val="00B64099"/>
    <w:rsid w:val="00B71917"/>
    <w:rsid w:val="00B763C3"/>
    <w:rsid w:val="00B8344C"/>
    <w:rsid w:val="00B8758A"/>
    <w:rsid w:val="00B972F6"/>
    <w:rsid w:val="00BA6EA1"/>
    <w:rsid w:val="00BB29D7"/>
    <w:rsid w:val="00BC6C8A"/>
    <w:rsid w:val="00BE27F9"/>
    <w:rsid w:val="00BF1CDB"/>
    <w:rsid w:val="00C25ED5"/>
    <w:rsid w:val="00C33262"/>
    <w:rsid w:val="00C35C3B"/>
    <w:rsid w:val="00C45264"/>
    <w:rsid w:val="00C51AE6"/>
    <w:rsid w:val="00C54269"/>
    <w:rsid w:val="00C621CC"/>
    <w:rsid w:val="00C64346"/>
    <w:rsid w:val="00C66ECE"/>
    <w:rsid w:val="00C70CA5"/>
    <w:rsid w:val="00C936C4"/>
    <w:rsid w:val="00CA2F1B"/>
    <w:rsid w:val="00CB43FC"/>
    <w:rsid w:val="00CC03C9"/>
    <w:rsid w:val="00CC688A"/>
    <w:rsid w:val="00CE3C04"/>
    <w:rsid w:val="00CF18DA"/>
    <w:rsid w:val="00D000E5"/>
    <w:rsid w:val="00D02F48"/>
    <w:rsid w:val="00D03F3B"/>
    <w:rsid w:val="00D05F4C"/>
    <w:rsid w:val="00D1340F"/>
    <w:rsid w:val="00D22017"/>
    <w:rsid w:val="00D25B57"/>
    <w:rsid w:val="00D26CF2"/>
    <w:rsid w:val="00D306C8"/>
    <w:rsid w:val="00D5472A"/>
    <w:rsid w:val="00D62AA1"/>
    <w:rsid w:val="00D74DA6"/>
    <w:rsid w:val="00D81E0A"/>
    <w:rsid w:val="00D82331"/>
    <w:rsid w:val="00DA2336"/>
    <w:rsid w:val="00DB11B1"/>
    <w:rsid w:val="00DC4D2F"/>
    <w:rsid w:val="00DD2297"/>
    <w:rsid w:val="00DE3FD9"/>
    <w:rsid w:val="00DE42CE"/>
    <w:rsid w:val="00DF2773"/>
    <w:rsid w:val="00DF5BF0"/>
    <w:rsid w:val="00E05D6C"/>
    <w:rsid w:val="00E27800"/>
    <w:rsid w:val="00E278A5"/>
    <w:rsid w:val="00E34635"/>
    <w:rsid w:val="00E43713"/>
    <w:rsid w:val="00E46F46"/>
    <w:rsid w:val="00E549A6"/>
    <w:rsid w:val="00E65550"/>
    <w:rsid w:val="00E83447"/>
    <w:rsid w:val="00EB398D"/>
    <w:rsid w:val="00EB549D"/>
    <w:rsid w:val="00ED059C"/>
    <w:rsid w:val="00ED2448"/>
    <w:rsid w:val="00ED47B6"/>
    <w:rsid w:val="00EE1C57"/>
    <w:rsid w:val="00EE45A9"/>
    <w:rsid w:val="00EE56AF"/>
    <w:rsid w:val="00EE7FE6"/>
    <w:rsid w:val="00EF7F03"/>
    <w:rsid w:val="00F052BE"/>
    <w:rsid w:val="00F06BEC"/>
    <w:rsid w:val="00F21E10"/>
    <w:rsid w:val="00F23022"/>
    <w:rsid w:val="00F3517D"/>
    <w:rsid w:val="00F37DCC"/>
    <w:rsid w:val="00F44528"/>
    <w:rsid w:val="00F573C1"/>
    <w:rsid w:val="00F75EE2"/>
    <w:rsid w:val="00F81B66"/>
    <w:rsid w:val="00F81CB0"/>
    <w:rsid w:val="00FA167B"/>
    <w:rsid w:val="00FA599E"/>
    <w:rsid w:val="00FB3EDE"/>
    <w:rsid w:val="00FC0BD4"/>
    <w:rsid w:val="00FC1F88"/>
    <w:rsid w:val="00FC504B"/>
    <w:rsid w:val="00FD5BAB"/>
    <w:rsid w:val="00FD5FC2"/>
    <w:rsid w:val="00FD6C39"/>
    <w:rsid w:val="00FE438C"/>
    <w:rsid w:val="00FE796F"/>
    <w:rsid w:val="00FF1286"/>
    <w:rsid w:val="00FF4CAD"/>
    <w:rsid w:val="00FF6B71"/>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CCCEB"/>
  <w15:docId w15:val="{0BFA033D-A530-4BCE-9BAF-36A3D185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A78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D6C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6C3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FD6C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6C3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A782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22017"/>
    <w:pPr>
      <w:tabs>
        <w:tab w:val="center" w:pos="4513"/>
        <w:tab w:val="right" w:pos="9026"/>
      </w:tabs>
    </w:pPr>
  </w:style>
  <w:style w:type="character" w:customStyle="1" w:styleId="HeaderChar">
    <w:name w:val="Header Char"/>
    <w:basedOn w:val="DefaultParagraphFont"/>
    <w:link w:val="Header"/>
    <w:uiPriority w:val="99"/>
    <w:rsid w:val="00D22017"/>
  </w:style>
  <w:style w:type="paragraph" w:styleId="Footer">
    <w:name w:val="footer"/>
    <w:basedOn w:val="Normal"/>
    <w:link w:val="FooterChar"/>
    <w:uiPriority w:val="99"/>
    <w:unhideWhenUsed/>
    <w:rsid w:val="00D22017"/>
    <w:pPr>
      <w:tabs>
        <w:tab w:val="center" w:pos="4513"/>
        <w:tab w:val="right" w:pos="9026"/>
      </w:tabs>
    </w:pPr>
  </w:style>
  <w:style w:type="character" w:customStyle="1" w:styleId="FooterChar">
    <w:name w:val="Footer Char"/>
    <w:basedOn w:val="DefaultParagraphFont"/>
    <w:link w:val="Footer"/>
    <w:uiPriority w:val="99"/>
    <w:rsid w:val="00D22017"/>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A358D5"/>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BC6C8A"/>
  </w:style>
  <w:style w:type="table" w:styleId="TableGrid">
    <w:name w:val="Table Grid"/>
    <w:basedOn w:val="TableNormal"/>
    <w:uiPriority w:val="59"/>
    <w:rsid w:val="003B3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327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97AB2"/>
    <w:rPr>
      <w:rFonts w:ascii="Tahoma" w:hAnsi="Tahoma" w:cs="Tahoma"/>
      <w:sz w:val="16"/>
      <w:szCs w:val="16"/>
    </w:rPr>
  </w:style>
  <w:style w:type="character" w:customStyle="1" w:styleId="BalloonTextChar">
    <w:name w:val="Balloon Text Char"/>
    <w:basedOn w:val="DefaultParagraphFont"/>
    <w:link w:val="BalloonText"/>
    <w:uiPriority w:val="99"/>
    <w:semiHidden/>
    <w:rsid w:val="00597AB2"/>
    <w:rPr>
      <w:rFonts w:ascii="Tahoma" w:hAnsi="Tahoma" w:cs="Tahoma"/>
      <w:sz w:val="16"/>
      <w:szCs w:val="16"/>
    </w:rPr>
  </w:style>
  <w:style w:type="paragraph" w:styleId="NoSpacing">
    <w:name w:val="No Spacing"/>
    <w:uiPriority w:val="1"/>
    <w:qFormat/>
    <w:rsid w:val="00F06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30256">
      <w:bodyDiv w:val="1"/>
      <w:marLeft w:val="0"/>
      <w:marRight w:val="0"/>
      <w:marTop w:val="0"/>
      <w:marBottom w:val="0"/>
      <w:divBdr>
        <w:top w:val="none" w:sz="0" w:space="0" w:color="auto"/>
        <w:left w:val="none" w:sz="0" w:space="0" w:color="auto"/>
        <w:bottom w:val="none" w:sz="0" w:space="0" w:color="auto"/>
        <w:right w:val="none" w:sz="0" w:space="0" w:color="auto"/>
      </w:divBdr>
    </w:div>
    <w:div w:id="546140943">
      <w:bodyDiv w:val="1"/>
      <w:marLeft w:val="0"/>
      <w:marRight w:val="0"/>
      <w:marTop w:val="0"/>
      <w:marBottom w:val="0"/>
      <w:divBdr>
        <w:top w:val="none" w:sz="0" w:space="0" w:color="auto"/>
        <w:left w:val="none" w:sz="0" w:space="0" w:color="auto"/>
        <w:bottom w:val="none" w:sz="0" w:space="0" w:color="auto"/>
        <w:right w:val="none" w:sz="0" w:space="0" w:color="auto"/>
      </w:divBdr>
    </w:div>
    <w:div w:id="1008751684">
      <w:bodyDiv w:val="1"/>
      <w:marLeft w:val="0"/>
      <w:marRight w:val="0"/>
      <w:marTop w:val="0"/>
      <w:marBottom w:val="0"/>
      <w:divBdr>
        <w:top w:val="none" w:sz="0" w:space="0" w:color="auto"/>
        <w:left w:val="none" w:sz="0" w:space="0" w:color="auto"/>
        <w:bottom w:val="none" w:sz="0" w:space="0" w:color="auto"/>
        <w:right w:val="none" w:sz="0" w:space="0" w:color="auto"/>
      </w:divBdr>
    </w:div>
    <w:div w:id="1344745549">
      <w:bodyDiv w:val="1"/>
      <w:marLeft w:val="0"/>
      <w:marRight w:val="0"/>
      <w:marTop w:val="0"/>
      <w:marBottom w:val="0"/>
      <w:divBdr>
        <w:top w:val="none" w:sz="0" w:space="0" w:color="auto"/>
        <w:left w:val="none" w:sz="0" w:space="0" w:color="auto"/>
        <w:bottom w:val="none" w:sz="0" w:space="0" w:color="auto"/>
        <w:right w:val="none" w:sz="0" w:space="0" w:color="auto"/>
      </w:divBdr>
    </w:div>
    <w:div w:id="1600677132">
      <w:bodyDiv w:val="1"/>
      <w:marLeft w:val="0"/>
      <w:marRight w:val="0"/>
      <w:marTop w:val="0"/>
      <w:marBottom w:val="0"/>
      <w:divBdr>
        <w:top w:val="none" w:sz="0" w:space="0" w:color="auto"/>
        <w:left w:val="none" w:sz="0" w:space="0" w:color="auto"/>
        <w:bottom w:val="none" w:sz="0" w:space="0" w:color="auto"/>
        <w:right w:val="none" w:sz="0" w:space="0" w:color="auto"/>
      </w:divBdr>
    </w:div>
    <w:div w:id="1677078795">
      <w:bodyDiv w:val="1"/>
      <w:marLeft w:val="0"/>
      <w:marRight w:val="0"/>
      <w:marTop w:val="0"/>
      <w:marBottom w:val="0"/>
      <w:divBdr>
        <w:top w:val="none" w:sz="0" w:space="0" w:color="auto"/>
        <w:left w:val="none" w:sz="0" w:space="0" w:color="auto"/>
        <w:bottom w:val="none" w:sz="0" w:space="0" w:color="auto"/>
        <w:right w:val="none" w:sz="0" w:space="0" w:color="auto"/>
      </w:divBdr>
    </w:div>
    <w:div w:id="1832090553">
      <w:bodyDiv w:val="1"/>
      <w:marLeft w:val="0"/>
      <w:marRight w:val="0"/>
      <w:marTop w:val="0"/>
      <w:marBottom w:val="0"/>
      <w:divBdr>
        <w:top w:val="none" w:sz="0" w:space="0" w:color="auto"/>
        <w:left w:val="none" w:sz="0" w:space="0" w:color="auto"/>
        <w:bottom w:val="none" w:sz="0" w:space="0" w:color="auto"/>
        <w:right w:val="none" w:sz="0" w:space="0" w:color="auto"/>
      </w:divBdr>
    </w:div>
    <w:div w:id="1950700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35FCCE6F76A643B9F25D384DE24B02" ma:contentTypeVersion="12" ma:contentTypeDescription="Create a new document." ma:contentTypeScope="" ma:versionID="1d5a9c120d5986f7bdc307d8dd61376d">
  <xsd:schema xmlns:xsd="http://www.w3.org/2001/XMLSchema" xmlns:xs="http://www.w3.org/2001/XMLSchema" xmlns:p="http://schemas.microsoft.com/office/2006/metadata/properties" xmlns:ns3="f0b7f949-7eae-4e88-bf70-bdeee69d301d" xmlns:ns4="cc1f67dd-84e6-44ae-a68c-c2b0f4a804ce" targetNamespace="http://schemas.microsoft.com/office/2006/metadata/properties" ma:root="true" ma:fieldsID="8021ce93728e4531cb0a28ec5b9af976" ns3:_="" ns4:_="">
    <xsd:import namespace="f0b7f949-7eae-4e88-bf70-bdeee69d301d"/>
    <xsd:import namespace="cc1f67dd-84e6-44ae-a68c-c2b0f4a804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7f949-7eae-4e88-bf70-bdeee69d30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f67dd-84e6-44ae-a68c-c2b0f4a804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F03FC7-CEF3-4D42-90B4-259875884091}">
  <ds:schemaRefs>
    <ds:schemaRef ds:uri="http://schemas.openxmlformats.org/officeDocument/2006/bibliography"/>
  </ds:schemaRefs>
</ds:datastoreItem>
</file>

<file path=customXml/itemProps2.xml><?xml version="1.0" encoding="utf-8"?>
<ds:datastoreItem xmlns:ds="http://schemas.openxmlformats.org/officeDocument/2006/customXml" ds:itemID="{8D9985D5-E32D-4E5F-BB5A-EAEF0D10B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7f949-7eae-4e88-bf70-bdeee69d301d"/>
    <ds:schemaRef ds:uri="cc1f67dd-84e6-44ae-a68c-c2b0f4a8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B8BAB4-9297-4FED-A567-619577F749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CF9CC0-F3C3-400B-9611-6A105933AD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8</Pages>
  <Words>3062</Words>
  <Characters>17454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20476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Christian</dc:creator>
  <cp:keywords/>
  <dc:description/>
  <cp:lastModifiedBy>Sarah Duncan</cp:lastModifiedBy>
  <cp:revision>6</cp:revision>
  <cp:lastPrinted>2017-08-07T13:08:00Z</cp:lastPrinted>
  <dcterms:created xsi:type="dcterms:W3CDTF">2023-02-27T13:18:00Z</dcterms:created>
  <dcterms:modified xsi:type="dcterms:W3CDTF">2023-03-06T11:50:00Z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2022-11-01T08:41:50Z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70deaca7-08a3-4bc5-a9a2-b850c1002fc3</vt:lpwstr>
  </property>
  <property fmtid="{D5CDD505-2E9C-101B-9397-08002B2CF9AE}" pid="8" name="MSIP_Label_9fedad31-c0c2-44e8-b26c-75143ee7ed65_ContentBits">
    <vt:lpwstr>0</vt:lpwstr>
  </property>
  <property fmtid="{D5CDD505-2E9C-101B-9397-08002B2CF9AE}" pid="9" name="ContentTypeId">
    <vt:lpwstr>0x0101005235FCCE6F76A643B9F25D384DE24B02</vt:lpwstr>
  </property>
</Properties>
</file>